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 w:val="0"/>
          <w:bCs w:val="0"/>
          <w:color w:val="auto"/>
          <w:sz w:val="44"/>
          <w:szCs w:val="44"/>
          <w:lang w:eastAsia="zh-CN"/>
        </w:rPr>
      </w:pPr>
      <w:r>
        <w:rPr>
          <w:rFonts w:hint="eastAsia" w:ascii="方正小标宋简体" w:eastAsia="方正小标宋简体"/>
          <w:b w:val="0"/>
          <w:bCs w:val="0"/>
          <w:color w:val="auto"/>
          <w:sz w:val="44"/>
          <w:szCs w:val="44"/>
        </w:rPr>
        <w:t>点军区202</w:t>
      </w:r>
      <w:r>
        <w:rPr>
          <w:rFonts w:hint="eastAsia" w:ascii="方正小标宋简体" w:eastAsia="方正小标宋简体"/>
          <w:b w:val="0"/>
          <w:bCs w:val="0"/>
          <w:color w:val="auto"/>
          <w:sz w:val="44"/>
          <w:szCs w:val="44"/>
          <w:lang w:val="en-US" w:eastAsia="zh-CN"/>
        </w:rPr>
        <w:t>2</w:t>
      </w:r>
      <w:r>
        <w:rPr>
          <w:rFonts w:hint="eastAsia" w:ascii="方正小标宋简体" w:eastAsia="方正小标宋简体"/>
          <w:b w:val="0"/>
          <w:bCs w:val="0"/>
          <w:color w:val="auto"/>
          <w:sz w:val="44"/>
          <w:szCs w:val="44"/>
        </w:rPr>
        <w:t>年</w:t>
      </w:r>
      <w:r>
        <w:rPr>
          <w:rFonts w:hint="eastAsia" w:ascii="方正小标宋简体" w:eastAsia="方正小标宋简体"/>
          <w:b w:val="0"/>
          <w:bCs w:val="0"/>
          <w:color w:val="auto"/>
          <w:sz w:val="44"/>
          <w:szCs w:val="44"/>
          <w:lang w:eastAsia="zh-CN"/>
        </w:rPr>
        <w:t>卫生专业技术人员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 w:val="0"/>
          <w:bCs w:val="0"/>
          <w:color w:val="auto"/>
          <w:sz w:val="44"/>
          <w:szCs w:val="44"/>
          <w:lang w:val="en-US" w:eastAsia="zh-CN"/>
        </w:rPr>
      </w:pPr>
      <w:r>
        <w:rPr>
          <w:rFonts w:hint="eastAsia" w:ascii="方正小标宋简体" w:eastAsia="方正小标宋简体"/>
          <w:b w:val="0"/>
          <w:bCs w:val="0"/>
          <w:color w:val="auto"/>
          <w:sz w:val="44"/>
          <w:szCs w:val="44"/>
          <w:lang w:eastAsia="zh-CN"/>
        </w:rPr>
        <w:t>专项公开招聘公告</w:t>
      </w:r>
    </w:p>
    <w:p>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rPr>
          <w:rFonts w:hint="eastAsia" w:ascii="仿宋" w:hAnsi="仿宋" w:eastAsia="仿宋" w:cs="仿宋"/>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《全市公共医疗卫生服务及重大疫情应急处置能力建设系列方案》（宜府办文</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宜昌市“大学生乡村医生配备”“社区医生便民服务提升”项目实施方案的通知》</w:t>
      </w:r>
      <w:r>
        <w:rPr>
          <w:rFonts w:hint="eastAsia" w:ascii="仿宋_GB2312" w:hAnsi="仿宋_GB2312" w:eastAsia="仿宋_GB2312" w:cs="仿宋_GB2312"/>
          <w:color w:val="auto"/>
          <w:sz w:val="32"/>
          <w:szCs w:val="32"/>
        </w:rPr>
        <w:t>（宜</w:t>
      </w:r>
      <w:r>
        <w:rPr>
          <w:rFonts w:hint="eastAsia" w:ascii="仿宋_GB2312" w:hAnsi="仿宋_GB2312" w:eastAsia="仿宋_GB2312" w:cs="仿宋_GB2312"/>
          <w:color w:val="auto"/>
          <w:sz w:val="32"/>
          <w:szCs w:val="32"/>
          <w:lang w:eastAsia="zh-CN"/>
        </w:rPr>
        <w:t>卫函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精神，为进一步充实我区基层医疗卫生人员队伍，现</w:t>
      </w:r>
      <w:r>
        <w:rPr>
          <w:rFonts w:hint="eastAsia" w:ascii="仿宋_GB2312" w:eastAsia="仿宋_GB2312"/>
          <w:sz w:val="32"/>
          <w:szCs w:val="32"/>
          <w:lang w:eastAsia="zh-CN"/>
        </w:rPr>
        <w:t>结合实际需求，拟组织开展卫生</w:t>
      </w:r>
      <w:r>
        <w:rPr>
          <w:rFonts w:hint="eastAsia" w:ascii="仿宋_GB2312" w:hAnsi="仿宋_GB2312" w:eastAsia="仿宋_GB2312" w:cs="仿宋_GB2312"/>
          <w:color w:val="auto"/>
          <w:sz w:val="32"/>
          <w:szCs w:val="32"/>
          <w:lang w:eastAsia="zh-CN"/>
        </w:rPr>
        <w:t>专业技术人员专项公开招聘，现就有关事项公告如下：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val="en-US" w:eastAsia="zh-CN"/>
        </w:rPr>
        <w:t>一、招聘岗位及职数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公开专项招聘岗位为点军区乡镇（街办）社区卫生服务中心卫生专业技术岗位，计划招聘27人,其中，临床医师7人、护士19人、财务1人。具体详见《点军区2022年专业技术人员专项公开招聘工作人员岗位表》（附件1，以下简称《岗位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、招聘条件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(一)基本条件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.具有中华人民共和国国籍；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2.拥护中华人民共和国宪法，拥护中国共产党领导和社会主义制度，遵纪守法；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3.具有良好的政治素质和道德品行；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5.具有岗位所需专业知识和业务能力；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6.符合招聘对象条件且具备岗位所必需的其他条件。</w:t>
      </w:r>
      <w:r>
        <w:rPr>
          <w:rFonts w:hint="eastAsia" w:ascii="仿宋_GB2312" w:hAnsi="仿宋_GB2312" w:eastAsia="仿宋_GB2312" w:cs="仿宋_GB2312"/>
          <w:color w:val="auto"/>
          <w:sz w:val="32"/>
          <w:szCs w:val="32"/>
          <w:lang w:val="en-US" w:eastAsia="zh-CN"/>
        </w:rPr>
        <w:t>（详见附件1：《点军区2022年专业技术人员专项公开招聘工作人员岗位表》）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（二）年龄要求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报考临床医师岗位（</w:t>
      </w:r>
      <w:r>
        <w:rPr>
          <w:rFonts w:hint="eastAsia" w:ascii="仿宋_GB2312" w:hAnsi="仿宋_GB2312" w:eastAsia="仿宋_GB2312" w:cs="仿宋_GB2312"/>
          <w:color w:val="auto"/>
          <w:kern w:val="2"/>
          <w:sz w:val="32"/>
          <w:szCs w:val="32"/>
          <w:lang w:val="en-US" w:eastAsia="zh-CN"/>
        </w:rPr>
        <w:t>1981年12月1日及以后出生</w:t>
      </w:r>
      <w:r>
        <w:rPr>
          <w:rFonts w:hint="eastAsia" w:ascii="仿宋_GB2312" w:hAnsi="仿宋_GB2312" w:eastAsia="仿宋_GB2312" w:cs="仿宋_GB2312"/>
          <w:color w:val="auto"/>
          <w:sz w:val="32"/>
          <w:szCs w:val="32"/>
          <w:lang w:val="en-US" w:eastAsia="zh-CN"/>
        </w:rPr>
        <w:t>），护士及会计岗位（1986年12月1日及以后出生）。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（三）下列人员不得报考：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.现役军人；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2.全日制高校在读的非应届毕业生；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3.涉嫌违法违纪正在接受审查的人员和尚未解除党纪、政纪处分的人员；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4.在公务员招考和事业单位公开招聘考试中被认定有严重违纪违规行为尚在禁考期内的人员；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5.按照《事业单位公开招聘人员暂行规定》（人事部令第6号）、《事业单位人事管理回避规定》（人社部规〔2019〕1号）等应当执行回避制度的人员；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6.法律法规规定的其他情形。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、招聘程序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报名及资格审查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rPr>
        <w:t>报名时间：</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12月23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上午</w:t>
      </w:r>
      <w:r>
        <w:rPr>
          <w:rFonts w:hint="eastAsia" w:ascii="仿宋_GB2312" w:hAnsi="仿宋_GB2312" w:eastAsia="仿宋_GB2312" w:cs="仿宋_GB2312"/>
          <w:color w:val="auto"/>
          <w:sz w:val="32"/>
          <w:szCs w:val="32"/>
          <w:lang w:val="en-US" w:eastAsia="zh-CN"/>
        </w:rPr>
        <w:t>8:30</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12月27</w:t>
      </w:r>
      <w:r>
        <w:rPr>
          <w:rFonts w:hint="eastAsia" w:ascii="仿宋_GB2312" w:hAnsi="仿宋_GB2312" w:eastAsia="仿宋_GB2312" w:cs="仿宋_GB2312"/>
          <w:color w:val="auto"/>
          <w:sz w:val="32"/>
          <w:szCs w:val="32"/>
        </w:rPr>
        <w:t>日下</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eastAsia="zh-CN"/>
        </w:rPr>
        <w:t>止</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2.</w:t>
      </w:r>
      <w:r>
        <w:rPr>
          <w:rFonts w:hint="eastAsia" w:ascii="楷体_GB2312" w:hAnsi="楷体_GB2312" w:eastAsia="楷体_GB2312" w:cs="楷体_GB2312"/>
          <w:color w:val="auto"/>
          <w:sz w:val="32"/>
          <w:szCs w:val="32"/>
          <w:lang w:eastAsia="zh-CN"/>
        </w:rPr>
        <w:t>报名方式：</w:t>
      </w:r>
      <w:r>
        <w:rPr>
          <w:rFonts w:hint="eastAsia" w:ascii="仿宋_GB2312" w:hAnsi="仿宋_GB2312" w:eastAsia="仿宋_GB2312" w:cs="仿宋_GB2312"/>
          <w:color w:val="auto"/>
          <w:sz w:val="32"/>
          <w:szCs w:val="32"/>
          <w:lang w:eastAsia="zh-CN"/>
        </w:rPr>
        <w:t>本次招聘</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eastAsia="zh-CN"/>
        </w:rPr>
        <w:t>网上</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报名者须</w:t>
      </w:r>
      <w:r>
        <w:rPr>
          <w:rFonts w:hint="eastAsia" w:ascii="仿宋_GB2312" w:hAnsi="仿宋_GB2312" w:eastAsia="仿宋_GB2312" w:cs="仿宋_GB2312"/>
          <w:color w:val="auto"/>
          <w:sz w:val="32"/>
          <w:szCs w:val="32"/>
          <w:lang w:eastAsia="zh-CN"/>
        </w:rPr>
        <w:t>提交</w:t>
      </w:r>
      <w:r>
        <w:rPr>
          <w:rFonts w:hint="eastAsia" w:ascii="仿宋_GB2312" w:hAnsi="仿宋_GB2312" w:eastAsia="仿宋_GB2312" w:cs="仿宋_GB2312"/>
          <w:color w:val="auto"/>
          <w:sz w:val="32"/>
          <w:szCs w:val="32"/>
        </w:rPr>
        <w:t>本人身份证、毕业证</w:t>
      </w:r>
      <w:r>
        <w:rPr>
          <w:rFonts w:hint="eastAsia" w:ascii="仿宋_GB2312" w:hAnsi="仿宋_GB2312" w:eastAsia="仿宋_GB2312" w:cs="仿宋_GB2312"/>
          <w:color w:val="auto"/>
          <w:sz w:val="32"/>
          <w:szCs w:val="32"/>
          <w:lang w:eastAsia="zh-CN"/>
        </w:rPr>
        <w:t>、《教育部学历证书电子注册备案表》、资格证</w:t>
      </w:r>
      <w:r>
        <w:rPr>
          <w:rFonts w:hint="eastAsia" w:ascii="仿宋_GB2312" w:hAnsi="仿宋_GB2312" w:eastAsia="仿宋_GB2312" w:cs="仿宋_GB2312"/>
          <w:color w:val="auto"/>
          <w:sz w:val="32"/>
          <w:szCs w:val="32"/>
        </w:rPr>
        <w:t>、现</w:t>
      </w:r>
      <w:r>
        <w:rPr>
          <w:rFonts w:hint="eastAsia" w:ascii="仿宋_GB2312" w:hAnsi="仿宋_GB2312" w:eastAsia="仿宋_GB2312" w:cs="仿宋_GB2312"/>
          <w:color w:val="auto"/>
          <w:sz w:val="32"/>
          <w:szCs w:val="32"/>
          <w:lang w:eastAsia="zh-CN"/>
        </w:rPr>
        <w:t>在职在编人员提供</w:t>
      </w:r>
      <w:r>
        <w:rPr>
          <w:rFonts w:hint="eastAsia" w:ascii="仿宋_GB2312" w:hAnsi="仿宋_GB2312" w:eastAsia="仿宋_GB2312" w:cs="仿宋_GB2312"/>
          <w:color w:val="auto"/>
          <w:sz w:val="32"/>
          <w:szCs w:val="32"/>
        </w:rPr>
        <w:t>工作单位同意报考的证明材料</w:t>
      </w:r>
      <w:r>
        <w:rPr>
          <w:rFonts w:hint="eastAsia" w:ascii="仿宋_GB2312" w:hAnsi="仿宋_GB2312" w:eastAsia="仿宋_GB2312" w:cs="仿宋_GB2312"/>
          <w:color w:val="auto"/>
          <w:sz w:val="32"/>
          <w:szCs w:val="32"/>
          <w:lang w:eastAsia="zh-CN"/>
        </w:rPr>
        <w:t>以及附件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11"/>
          <w:sz w:val="32"/>
          <w:szCs w:val="32"/>
        </w:rPr>
        <w:t>点军区202</w:t>
      </w:r>
      <w:r>
        <w:rPr>
          <w:rFonts w:hint="eastAsia" w:ascii="仿宋_GB2312" w:hAnsi="仿宋_GB2312" w:eastAsia="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年</w:t>
      </w:r>
      <w:r>
        <w:rPr>
          <w:rFonts w:hint="eastAsia" w:ascii="仿宋_GB2312" w:hAnsi="仿宋_GB2312" w:eastAsia="仿宋_GB2312" w:cs="仿宋_GB2312"/>
          <w:color w:val="auto"/>
          <w:spacing w:val="-11"/>
          <w:sz w:val="32"/>
          <w:szCs w:val="32"/>
          <w:lang w:eastAsia="zh-CN"/>
        </w:rPr>
        <w:t>专业技术人员</w:t>
      </w:r>
      <w:r>
        <w:rPr>
          <w:rFonts w:hint="eastAsia" w:ascii="仿宋_GB2312" w:hAnsi="仿宋_GB2312" w:eastAsia="仿宋_GB2312" w:cs="仿宋_GB2312"/>
          <w:color w:val="auto"/>
          <w:spacing w:val="-11"/>
          <w:sz w:val="32"/>
          <w:szCs w:val="32"/>
        </w:rPr>
        <w:t>专项</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pacing w:val="-11"/>
          <w:sz w:val="32"/>
          <w:szCs w:val="32"/>
        </w:rPr>
        <w:t>招聘报名表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原件</w:t>
      </w:r>
      <w:r>
        <w:rPr>
          <w:rFonts w:hint="eastAsia" w:ascii="仿宋_GB2312" w:hAnsi="仿宋_GB2312" w:eastAsia="仿宋_GB2312" w:cs="仿宋_GB2312"/>
          <w:color w:val="auto"/>
          <w:sz w:val="32"/>
          <w:szCs w:val="32"/>
          <w:lang w:val="en-US" w:eastAsia="zh-CN"/>
        </w:rPr>
        <w:t>扫描件打包命名为“姓名”发</w:t>
      </w:r>
      <w:r>
        <w:rPr>
          <w:rFonts w:hint="eastAsia" w:ascii="仿宋_GB2312" w:hAnsi="仿宋_GB2312" w:eastAsia="仿宋_GB2312" w:cs="仿宋_GB2312"/>
          <w:color w:val="auto"/>
          <w:sz w:val="32"/>
          <w:szCs w:val="32"/>
          <w:lang w:eastAsia="zh-CN"/>
        </w:rPr>
        <w:t>到指定邮箱，邮箱地址：</w:t>
      </w:r>
      <w:r>
        <w:rPr>
          <w:rFonts w:hint="eastAsia" w:ascii="仿宋_GB2312" w:hAnsi="仿宋_GB2312" w:eastAsia="仿宋_GB2312" w:cs="仿宋_GB2312"/>
          <w:color w:val="auto"/>
          <w:sz w:val="32"/>
          <w:szCs w:val="32"/>
          <w:lang w:val="en-US" w:eastAsia="zh-CN"/>
        </w:rPr>
        <w:t>546961992@qq.com。</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rPr>
        <w:t>资格审查：</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之日起至</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上午12:00</w:t>
      </w:r>
      <w:r>
        <w:rPr>
          <w:rFonts w:hint="eastAsia" w:ascii="仿宋_GB2312" w:hAnsi="仿宋_GB2312" w:eastAsia="仿宋_GB2312" w:cs="仿宋_GB2312"/>
          <w:color w:val="auto"/>
          <w:sz w:val="32"/>
          <w:szCs w:val="32"/>
        </w:rPr>
        <w:t>。由区专项招聘工作领导小组严格按招聘公告中明确的报考条件，对应聘人员进行资格审查</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在宜昌点军网（http://www.dianjun.gov.cn/）发布</w:t>
      </w:r>
      <w:r>
        <w:rPr>
          <w:rFonts w:hint="eastAsia" w:ascii="仿宋_GB2312" w:eastAsia="仿宋_GB2312"/>
          <w:color w:val="auto"/>
          <w:sz w:val="32"/>
          <w:szCs w:val="32"/>
          <w:lang w:val="en-US" w:eastAsia="zh-CN"/>
        </w:rPr>
        <w:t>资格审查合格人员名单</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4.开考比例：</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为实现竞争择优，原则上按</w:t>
      </w:r>
      <w:r>
        <w:rPr>
          <w:rFonts w:hint="default" w:ascii="仿宋_GB2312" w:hAnsi="仿宋_GB2312" w:eastAsia="仿宋_GB2312" w:cs="仿宋_GB2312"/>
          <w:color w:val="auto"/>
          <w:sz w:val="32"/>
          <w:szCs w:val="32"/>
        </w:rPr>
        <w:t>不低于《岗位表》规定的比例（面试入围比例）开考。报名结束后，对报名人数达不到规定开考比例的招聘岗位，</w:t>
      </w:r>
      <w:r>
        <w:rPr>
          <w:rFonts w:hint="eastAsia" w:ascii="仿宋_GB2312" w:hAnsi="仿宋_GB2312" w:eastAsia="仿宋_GB2312" w:cs="仿宋_GB2312"/>
          <w:color w:val="auto"/>
          <w:sz w:val="32"/>
          <w:szCs w:val="32"/>
          <w:lang w:eastAsia="zh-CN"/>
        </w:rPr>
        <w:t>经区公开招聘领导小组同意后，</w:t>
      </w:r>
      <w:r>
        <w:rPr>
          <w:rFonts w:hint="default" w:ascii="仿宋_GB2312" w:hAnsi="仿宋_GB2312" w:eastAsia="仿宋_GB2312" w:cs="仿宋_GB2312"/>
          <w:color w:val="auto"/>
          <w:sz w:val="32"/>
          <w:szCs w:val="32"/>
        </w:rPr>
        <w:t>可取消、核减或降低开考比例予以保留，相应岗位计划调整情况及时</w:t>
      </w:r>
      <w:r>
        <w:rPr>
          <w:rFonts w:hint="eastAsia" w:ascii="仿宋_GB2312" w:hAnsi="仿宋_GB2312" w:eastAsia="仿宋_GB2312" w:cs="仿宋_GB2312"/>
          <w:color w:val="auto"/>
          <w:sz w:val="32"/>
          <w:szCs w:val="32"/>
          <w:lang w:eastAsia="zh-CN"/>
        </w:rPr>
        <w:t>在宜昌点军网</w:t>
      </w:r>
      <w:r>
        <w:rPr>
          <w:rFonts w:hint="default" w:ascii="仿宋_GB2312" w:hAnsi="仿宋_GB2312" w:eastAsia="仿宋_GB2312" w:cs="仿宋_GB2312"/>
          <w:color w:val="auto"/>
          <w:sz w:val="32"/>
          <w:szCs w:val="32"/>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lang w:eastAsia="zh-CN"/>
        </w:rPr>
        <w:t>准考证发放：</w:t>
      </w:r>
      <w:r>
        <w:rPr>
          <w:rFonts w:hint="eastAsia" w:ascii="仿宋_GB2312" w:hAnsi="仿宋_GB2312" w:eastAsia="仿宋_GB2312" w:cs="仿宋_GB2312"/>
          <w:color w:val="auto"/>
          <w:sz w:val="32"/>
          <w:szCs w:val="32"/>
          <w:lang w:eastAsia="zh-CN"/>
        </w:rPr>
        <w:t>对通过资格审查的考生，发放《准考证》。于</w:t>
      </w:r>
      <w:r>
        <w:rPr>
          <w:rFonts w:hint="eastAsia" w:ascii="仿宋_GB2312" w:hAnsi="仿宋_GB2312" w:eastAsia="仿宋_GB2312" w:cs="仿宋_GB2312"/>
          <w:color w:val="auto"/>
          <w:sz w:val="32"/>
          <w:szCs w:val="32"/>
          <w:lang w:val="en-US" w:eastAsia="zh-CN"/>
        </w:rPr>
        <w:t>2023年1月6</w:t>
      </w:r>
      <w:r>
        <w:rPr>
          <w:rFonts w:hint="eastAsia" w:ascii="仿宋_GB2312" w:hAnsi="仿宋_GB2312" w:eastAsia="仿宋_GB2312" w:cs="仿宋_GB2312"/>
          <w:color w:val="auto"/>
          <w:sz w:val="32"/>
          <w:szCs w:val="32"/>
          <w:lang w:eastAsia="zh-CN"/>
        </w:rPr>
        <w:t>日上午8:30至下午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eastAsia="zh-CN"/>
        </w:rPr>
        <w:t>:00前到点军</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卫健局（宜昌市点军区湖景名苑小区）财务股（</w:t>
      </w:r>
      <w:r>
        <w:rPr>
          <w:rFonts w:hint="eastAsia" w:ascii="仿宋_GB2312" w:hAnsi="仿宋_GB2312" w:eastAsia="仿宋_GB2312" w:cs="仿宋_GB2312"/>
          <w:color w:val="auto"/>
          <w:sz w:val="32"/>
          <w:szCs w:val="32"/>
          <w:lang w:val="en-US" w:eastAsia="zh-CN"/>
        </w:rPr>
        <w:t>303室）</w:t>
      </w:r>
      <w:r>
        <w:rPr>
          <w:rFonts w:hint="eastAsia" w:ascii="仿宋_GB2312" w:hAnsi="仿宋_GB2312" w:eastAsia="仿宋_GB2312" w:cs="仿宋_GB2312"/>
          <w:color w:val="auto"/>
          <w:sz w:val="32"/>
          <w:szCs w:val="32"/>
          <w:lang w:eastAsia="zh-CN"/>
        </w:rPr>
        <w:t>领取，</w:t>
      </w:r>
      <w:r>
        <w:rPr>
          <w:rFonts w:hint="eastAsia" w:ascii="仿宋_GB2312" w:hAnsi="仿宋_GB2312" w:eastAsia="仿宋_GB2312" w:cs="仿宋_GB2312"/>
          <w:color w:val="auto"/>
          <w:sz w:val="32"/>
          <w:szCs w:val="32"/>
          <w:lang w:val="en-US" w:eastAsia="zh-CN"/>
        </w:rPr>
        <w:t>领取准考证时请带近期一寸免冠登记照片2张。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bCs/>
          <w:color w:val="auto"/>
          <w:sz w:val="32"/>
          <w:szCs w:val="32"/>
          <w:lang w:eastAsia="zh-CN"/>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考试安排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本次</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rPr>
        <w:t>公开招聘考试工作采取笔试和面试相结合的方式，</w:t>
      </w:r>
      <w:r>
        <w:rPr>
          <w:rFonts w:hint="eastAsia" w:ascii="仿宋_GB2312" w:hAnsi="仿宋_GB2312" w:eastAsia="仿宋_GB2312" w:cs="仿宋_GB2312"/>
          <w:color w:val="auto"/>
          <w:sz w:val="32"/>
          <w:szCs w:val="32"/>
          <w:lang w:val="en-US" w:eastAsia="zh-CN"/>
        </w:rPr>
        <w:t>在落实防疫安全措施前提下，由区卫健局、区人社局组织实施。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楷体_GB2312" w:hAnsi="楷体_GB2312" w:eastAsia="楷体_GB2312" w:cs="楷体_GB2312"/>
          <w:b w:val="0"/>
          <w:bCs w:val="0"/>
          <w:color w:val="auto"/>
          <w:sz w:val="32"/>
          <w:szCs w:val="32"/>
        </w:rPr>
        <w:t>笔试</w:t>
      </w:r>
      <w:r>
        <w:rPr>
          <w:rFonts w:hint="eastAsia" w:ascii="楷体_GB2312" w:hAnsi="楷体_GB2312" w:eastAsia="楷体_GB2312" w:cs="楷体_GB2312"/>
          <w:b w:val="0"/>
          <w:bCs w:val="0"/>
          <w:color w:val="auto"/>
          <w:sz w:val="32"/>
          <w:szCs w:val="32"/>
          <w:lang w:eastAsia="zh-CN"/>
        </w:rPr>
        <w:t>。</w:t>
      </w:r>
      <w:r>
        <w:rPr>
          <w:rFonts w:hint="eastAsia" w:ascii="仿宋_GB2312" w:hAnsi="仿宋_GB2312" w:eastAsia="仿宋_GB2312" w:cs="仿宋_GB2312"/>
          <w:color w:val="auto"/>
          <w:sz w:val="32"/>
          <w:szCs w:val="32"/>
        </w:rPr>
        <w:t>考生须持《准考证》、身份证原件</w:t>
      </w:r>
      <w:r>
        <w:rPr>
          <w:rFonts w:hint="eastAsia" w:ascii="仿宋_GB2312" w:hAnsi="仿宋_GB2312" w:eastAsia="仿宋_GB2312" w:cs="仿宋_GB2312"/>
          <w:color w:val="auto"/>
          <w:sz w:val="32"/>
          <w:szCs w:val="32"/>
          <w:lang w:eastAsia="zh-CN"/>
        </w:rPr>
        <w:t>在规定的时间、地点</w:t>
      </w:r>
      <w:r>
        <w:rPr>
          <w:rFonts w:hint="eastAsia" w:ascii="仿宋_GB2312" w:hAnsi="仿宋_GB2312" w:eastAsia="仿宋_GB2312" w:cs="仿宋_GB2312"/>
          <w:color w:val="auto"/>
          <w:sz w:val="32"/>
          <w:szCs w:val="32"/>
        </w:rPr>
        <w:t>参加笔试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缺任一证件</w:t>
      </w:r>
      <w:r>
        <w:rPr>
          <w:rFonts w:hint="eastAsia" w:ascii="仿宋_GB2312" w:hAnsi="仿宋_GB2312" w:eastAsia="仿宋_GB2312" w:cs="仿宋_GB2312"/>
          <w:color w:val="auto"/>
          <w:sz w:val="32"/>
          <w:szCs w:val="32"/>
          <w:lang w:eastAsia="zh-CN"/>
        </w:rPr>
        <w:t>者</w:t>
      </w:r>
      <w:r>
        <w:rPr>
          <w:rFonts w:hint="eastAsia" w:ascii="仿宋_GB2312" w:hAnsi="仿宋_GB2312" w:eastAsia="仿宋_GB2312" w:cs="仿宋_GB2312"/>
          <w:color w:val="auto"/>
          <w:sz w:val="32"/>
          <w:szCs w:val="32"/>
        </w:rPr>
        <w:t>以及在规定时间内未报到的考生不得参加考试。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笔试内容：</w:t>
      </w:r>
      <w:r>
        <w:rPr>
          <w:rFonts w:hint="eastAsia" w:ascii="仿宋_GB2312" w:hAnsi="仿宋_GB2312" w:eastAsia="仿宋_GB2312" w:cs="仿宋_GB2312"/>
          <w:color w:val="auto"/>
          <w:sz w:val="32"/>
          <w:szCs w:val="32"/>
          <w:lang w:eastAsia="zh-CN"/>
        </w:rPr>
        <w:t>医疗卫生专业知识、</w:t>
      </w:r>
      <w:r>
        <w:rPr>
          <w:rFonts w:hint="eastAsia" w:ascii="仿宋_GB2312" w:hAnsi="仿宋_GB2312" w:eastAsia="仿宋_GB2312" w:cs="仿宋_GB2312"/>
          <w:color w:val="auto"/>
          <w:sz w:val="32"/>
          <w:szCs w:val="32"/>
          <w:lang w:val="en-US" w:eastAsia="zh-CN"/>
        </w:rPr>
        <w:t>卫生健康工作法律法规、实事政治。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笔试时间及地点：以《准考证》通知为准。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）笔试成绩</w:t>
      </w:r>
      <w:r>
        <w:rPr>
          <w:rFonts w:hint="eastAsia" w:ascii="仿宋_GB2312" w:hAnsi="仿宋_GB2312" w:eastAsia="仿宋_GB2312" w:cs="仿宋_GB2312"/>
          <w:color w:val="auto"/>
          <w:sz w:val="32"/>
          <w:szCs w:val="32"/>
        </w:rPr>
        <w:t>：满分100分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笔试成绩及时在宜昌点军网公布。</w:t>
      </w:r>
      <w:r>
        <w:rPr>
          <w:rFonts w:hint="eastAsia" w:ascii="仿宋_GB2312" w:hAnsi="仿宋_GB2312" w:eastAsia="仿宋_GB2312" w:cs="仿宋_GB2312"/>
          <w:color w:val="auto"/>
          <w:sz w:val="32"/>
          <w:szCs w:val="32"/>
          <w:lang w:eastAsia="zh-CN"/>
        </w:rPr>
        <w:t>笔试实行最低合格分数线控制，最低合格分数分别为：临床医师</w:t>
      </w:r>
      <w:r>
        <w:rPr>
          <w:rFonts w:hint="eastAsia" w:ascii="仿宋_GB2312" w:hAnsi="仿宋_GB2312" w:eastAsia="仿宋_GB2312" w:cs="仿宋_GB2312"/>
          <w:color w:val="auto"/>
          <w:sz w:val="32"/>
          <w:szCs w:val="32"/>
          <w:lang w:val="en-US" w:eastAsia="zh-CN"/>
        </w:rPr>
        <w:t>45分，护士、财务50分。低于笔试最低合格分数线的，不得进入面试资格复审等程序。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2.面试。</w:t>
      </w:r>
      <w:r>
        <w:rPr>
          <w:rFonts w:hint="eastAsia" w:ascii="仿宋_GB2312" w:hAnsi="仿宋_GB2312" w:eastAsia="仿宋_GB2312" w:cs="仿宋_GB2312"/>
          <w:color w:val="auto"/>
          <w:sz w:val="32"/>
          <w:szCs w:val="32"/>
        </w:rPr>
        <w:t>面试</w:t>
      </w:r>
      <w:r>
        <w:rPr>
          <w:rFonts w:hint="eastAsia" w:ascii="仿宋_GB2312" w:hAnsi="仿宋_GB2312" w:eastAsia="仿宋_GB2312" w:cs="仿宋_GB2312"/>
          <w:color w:val="auto"/>
          <w:sz w:val="32"/>
          <w:szCs w:val="32"/>
          <w:lang w:eastAsia="zh-CN"/>
        </w:rPr>
        <w:t>由区卫健局、区人社局组织实施。面试工作具体事宜以面试公告为准。面试公告于面试实施前</w:t>
      </w:r>
      <w:r>
        <w:rPr>
          <w:rFonts w:hint="eastAsia" w:ascii="仿宋_GB2312" w:hAnsi="仿宋_GB2312" w:eastAsia="仿宋_GB2312" w:cs="仿宋_GB2312"/>
          <w:color w:val="auto"/>
          <w:sz w:val="32"/>
          <w:szCs w:val="32"/>
          <w:lang w:val="en-US" w:eastAsia="zh-CN"/>
        </w:rPr>
        <w:t>5天在宜昌点军网发布。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（1）面试重点测评应试人员与岗位相适应的专业知识、业务能力和工作技能等方面的内容，测试应试人员的综合素质和相关能力及综合运用专业知识解决工作中实际问题的能力。面试采取结构化面试方式进行，</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满分100分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按照去掉一个最高分和一个最低分，取平均分的方法计算，考生面试成绩当场宣布。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）依考生所报岗位按笔试总成绩从高到低的顺序（笔试成绩相同的，并列排名</w:t>
      </w:r>
      <w:r>
        <w:rPr>
          <w:rFonts w:hint="eastAsia" w:ascii="仿宋_GB2312" w:hAnsi="仿宋_GB2312" w:eastAsia="仿宋_GB2312" w:cs="仿宋_GB2312"/>
          <w:color w:val="auto"/>
          <w:sz w:val="32"/>
          <w:szCs w:val="32"/>
          <w:lang w:val="en-US" w:eastAsia="zh-CN"/>
        </w:rPr>
        <w:t>，低于笔试最低合格分数线的不得进入</w:t>
      </w:r>
      <w:r>
        <w:rPr>
          <w:rFonts w:hint="default" w:ascii="仿宋_GB2312" w:hAnsi="仿宋_GB2312" w:eastAsia="仿宋_GB2312" w:cs="仿宋_GB2312"/>
          <w:color w:val="auto"/>
          <w:sz w:val="32"/>
          <w:szCs w:val="32"/>
          <w:lang w:val="en-US" w:eastAsia="zh-CN"/>
        </w:rPr>
        <w:t>），按《岗位表》规定的比例确定面试入围人选。面试入围人员达不到规定比例的，</w:t>
      </w:r>
      <w:r>
        <w:rPr>
          <w:rFonts w:hint="eastAsia" w:ascii="仿宋_GB2312" w:hAnsi="仿宋_GB2312" w:eastAsia="仿宋_GB2312" w:cs="仿宋_GB2312"/>
          <w:color w:val="auto"/>
          <w:sz w:val="32"/>
          <w:szCs w:val="32"/>
          <w:lang w:val="en-US" w:eastAsia="zh-CN"/>
        </w:rPr>
        <w:t>经区公开招聘领导小组研究后，</w:t>
      </w:r>
      <w:r>
        <w:rPr>
          <w:rFonts w:hint="default" w:ascii="仿宋_GB2312" w:hAnsi="仿宋_GB2312" w:eastAsia="仿宋_GB2312" w:cs="仿宋_GB2312"/>
          <w:color w:val="auto"/>
          <w:sz w:val="32"/>
          <w:szCs w:val="32"/>
          <w:lang w:val="en-US" w:eastAsia="zh-CN"/>
        </w:rPr>
        <w:t>可取消、核减或降低开考比例予以保留，相应岗位计划调整情况及时</w:t>
      </w:r>
      <w:r>
        <w:rPr>
          <w:rFonts w:hint="eastAsia" w:ascii="仿宋_GB2312" w:hAnsi="仿宋_GB2312" w:eastAsia="仿宋_GB2312" w:cs="仿宋_GB2312"/>
          <w:color w:val="auto"/>
          <w:sz w:val="32"/>
          <w:szCs w:val="32"/>
          <w:lang w:val="en-US" w:eastAsia="zh-CN"/>
        </w:rPr>
        <w:t>宜昌点军网</w:t>
      </w:r>
      <w:r>
        <w:rPr>
          <w:rFonts w:hint="default" w:ascii="仿宋_GB2312" w:hAnsi="仿宋_GB2312" w:eastAsia="仿宋_GB2312" w:cs="仿宋_GB2312"/>
          <w:color w:val="auto"/>
          <w:sz w:val="32"/>
          <w:szCs w:val="32"/>
          <w:lang w:val="en-US" w:eastAsia="zh-CN"/>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）面试入围人员须携带岗位要求材料的原件及复印件参加面试资格复审</w:t>
      </w:r>
      <w:r>
        <w:rPr>
          <w:rFonts w:hint="eastAsia" w:ascii="仿宋_GB2312" w:hAnsi="仿宋_GB2312" w:eastAsia="仿宋_GB2312" w:cs="仿宋_GB2312"/>
          <w:color w:val="auto"/>
          <w:sz w:val="32"/>
          <w:szCs w:val="32"/>
          <w:lang w:val="en-US" w:eastAsia="zh-CN"/>
        </w:rPr>
        <w:t>，具体要求以《资格复审公告》为准</w:t>
      </w:r>
      <w:r>
        <w:rPr>
          <w:rFonts w:hint="default" w:ascii="仿宋_GB2312" w:hAnsi="仿宋_GB2312" w:eastAsia="仿宋_GB2312" w:cs="仿宋_GB2312"/>
          <w:color w:val="auto"/>
          <w:sz w:val="32"/>
          <w:szCs w:val="32"/>
          <w:lang w:val="en-US" w:eastAsia="zh-CN"/>
        </w:rPr>
        <w:t>。未按指定时间地点参加资格复审或资格复审不合格的，不能进入面试。面试人选出现缺额的岗位，按该岗位笔试成绩依次递补。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）面试要求。考生须持笔试准考证、本人有效居民身份证原件在规定的时间、地点参加面试，缺一证件者以及在规定时间内未报到的考生不得参加考试。</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仿宋" w:hAnsi="仿宋" w:eastAsia="仿宋" w:cs="方正仿宋_GBK"/>
          <w:color w:val="auto"/>
          <w:sz w:val="32"/>
          <w:szCs w:val="32"/>
        </w:rPr>
      </w:pPr>
      <w:r>
        <w:rPr>
          <w:rFonts w:hint="eastAsia" w:ascii="仿宋_GB2312" w:hAnsi="仿宋_GB2312" w:eastAsia="仿宋_GB2312" w:cs="仿宋_GB2312"/>
          <w:color w:val="auto"/>
          <w:sz w:val="32"/>
          <w:szCs w:val="32"/>
          <w:lang w:eastAsia="zh-CN"/>
        </w:rPr>
        <w:t>面试公告发布后，面试当天因考生缺考等原因，面试考生达不到规定比例的，不再进行递补，该岗位可正常开考。</w:t>
      </w:r>
      <w:r>
        <w:rPr>
          <w:rFonts w:hint="eastAsia" w:ascii="仿宋" w:hAnsi="仿宋" w:eastAsia="仿宋" w:cs="方正仿宋_GBK"/>
          <w:color w:val="auto"/>
          <w:sz w:val="32"/>
          <w:szCs w:val="32"/>
          <w:shd w:val="clear" w:color="auto" w:fill="FFFFFF"/>
        </w:rPr>
        <w:t>对参加面试人数与招聘岗位计划数比例等于或小于1：1的岗位，实行最低合格分数线控制，并在面试公告中予以明确。达不到最低合格分数线的考生，不能进入体检、考察阶段。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3.综合成绩计算。</w:t>
      </w:r>
      <w:r>
        <w:rPr>
          <w:rFonts w:hint="eastAsia" w:ascii="仿宋_GB2312" w:hAnsi="仿宋_GB2312" w:eastAsia="仿宋_GB2312" w:cs="仿宋_GB2312"/>
          <w:color w:val="auto"/>
          <w:sz w:val="32"/>
          <w:szCs w:val="32"/>
          <w:lang w:eastAsia="zh-CN"/>
        </w:rPr>
        <w:t>按笔试成绩占40%、面试成绩占60%的权重计算考生综合成绩。综合成绩精确到小数点后两位，若遇综合成绩相同，按笔试成绩从高分到低分排序确定。若遇综合成绩和笔试成绩相同则组织加试，按考生加试成绩从高分到低分排序确定。考生综合成绩及时在</w:t>
      </w:r>
      <w:r>
        <w:rPr>
          <w:rFonts w:hint="eastAsia" w:ascii="仿宋_GB2312" w:hAnsi="仿宋_GB2312" w:eastAsia="仿宋_GB2312" w:cs="仿宋_GB2312"/>
          <w:color w:val="auto"/>
          <w:sz w:val="32"/>
          <w:szCs w:val="32"/>
          <w:lang w:val="en-US" w:eastAsia="zh-CN"/>
        </w:rPr>
        <w:t>宜昌点军网</w:t>
      </w:r>
      <w:r>
        <w:rPr>
          <w:rFonts w:hint="eastAsia" w:ascii="仿宋_GB2312" w:hAnsi="仿宋_GB2312" w:eastAsia="仿宋_GB2312" w:cs="仿宋_GB2312"/>
          <w:color w:val="auto"/>
          <w:sz w:val="32"/>
          <w:szCs w:val="32"/>
          <w:lang w:eastAsia="zh-CN"/>
        </w:rPr>
        <w:t>上公告。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）体检、考</w:t>
      </w:r>
      <w:r>
        <w:rPr>
          <w:rFonts w:hint="eastAsia" w:ascii="楷体_GB2312" w:hAnsi="楷体_GB2312" w:eastAsia="楷体_GB2312" w:cs="楷体_GB2312"/>
          <w:color w:val="auto"/>
          <w:sz w:val="32"/>
          <w:szCs w:val="32"/>
          <w:lang w:eastAsia="zh-CN"/>
        </w:rPr>
        <w:t>察</w:t>
      </w:r>
      <w:r>
        <w:rPr>
          <w:rFonts w:hint="eastAsia" w:ascii="楷体_GB2312" w:hAnsi="楷体_GB2312" w:eastAsia="楷体_GB2312" w:cs="楷体_GB2312"/>
          <w:color w:val="auto"/>
          <w:sz w:val="32"/>
          <w:szCs w:val="32"/>
        </w:rPr>
        <w:t>、公示及聘用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1.体检。</w:t>
      </w:r>
      <w:r>
        <w:rPr>
          <w:rFonts w:hint="eastAsia" w:ascii="仿宋_GB2312" w:hAnsi="仿宋_GB2312" w:eastAsia="仿宋_GB2312" w:cs="仿宋_GB2312"/>
          <w:color w:val="auto"/>
          <w:sz w:val="32"/>
          <w:szCs w:val="32"/>
          <w:lang w:eastAsia="zh-CN"/>
        </w:rPr>
        <w:t>根据考生综合成绩，依照招聘岗位从高分到低分按招聘计划数1∶1的比例确定体检对象。体检人员名单在宜昌点军网上公告，并由区纪委监委、区人社局、区卫健局统一组织到区级以上综合性医院进行，体检费用由考生自行承担。体检标准参照《公务员考试体检通用标准(试行)》执行。考生自愿放弃体检或者体检不合格的，从应聘人员中按综合成绩由高分到低分依次递补。体检时间地点另行通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2.考察。</w:t>
      </w:r>
      <w:r>
        <w:rPr>
          <w:rFonts w:hint="eastAsia" w:ascii="仿宋_GB2312" w:hAnsi="仿宋_GB2312" w:eastAsia="仿宋_GB2312" w:cs="仿宋_GB2312"/>
          <w:color w:val="auto"/>
          <w:sz w:val="32"/>
          <w:szCs w:val="32"/>
        </w:rPr>
        <w:t>考察工作由区委组织部、区人社局</w:t>
      </w:r>
      <w:r>
        <w:rPr>
          <w:rFonts w:hint="eastAsia" w:ascii="仿宋_GB2312" w:hAnsi="仿宋_GB2312" w:eastAsia="仿宋_GB2312" w:cs="仿宋_GB2312"/>
          <w:color w:val="auto"/>
          <w:sz w:val="32"/>
          <w:szCs w:val="32"/>
          <w:lang w:eastAsia="zh-CN"/>
        </w:rPr>
        <w:t>、区卫健局</w:t>
      </w:r>
      <w:r>
        <w:rPr>
          <w:rFonts w:hint="eastAsia" w:ascii="仿宋_GB2312" w:hAnsi="仿宋_GB2312" w:eastAsia="仿宋_GB2312" w:cs="仿宋_GB2312"/>
          <w:color w:val="auto"/>
          <w:sz w:val="32"/>
          <w:szCs w:val="32"/>
        </w:rPr>
        <w:t>负责，考察工作方案按照相关规定和实际需要拟定，坚持德才兼备、以德为先标准，注重对应聘者政治思想、道德品质、能力素质、工作表现、遵纪守法、廉洁自律等情况进行全面考察。考察中对应聘人员的报考资格进行复审。凡不能及时提供相关档案材料，或在处分期内，或虽未受处分但有明显违法违纪者，取消其聘用资格。</w:t>
      </w:r>
      <w:r>
        <w:rPr>
          <w:rFonts w:hint="eastAsia" w:ascii="仿宋_GB2312" w:hAnsi="仿宋_GB2312" w:eastAsia="仿宋_GB2312" w:cs="仿宋_GB2312"/>
          <w:color w:val="auto"/>
          <w:sz w:val="32"/>
          <w:szCs w:val="32"/>
          <w:lang w:eastAsia="zh-CN"/>
        </w:rPr>
        <w:t>考生自愿放弃考察或</w:t>
      </w:r>
      <w:r>
        <w:rPr>
          <w:rFonts w:hint="eastAsia" w:ascii="仿宋_GB2312" w:hAnsi="仿宋_GB2312" w:eastAsia="仿宋_GB2312" w:cs="仿宋_GB2312"/>
          <w:color w:val="auto"/>
          <w:sz w:val="32"/>
          <w:szCs w:val="32"/>
        </w:rPr>
        <w:t>考察不合格的，从应聘该岗位人员中按综合成绩由高分到低分依次递补。</w:t>
      </w:r>
      <w:r>
        <w:rPr>
          <w:rFonts w:hint="eastAsia" w:ascii="仿宋_GB2312" w:hAnsi="仿宋_GB2312" w:eastAsia="仿宋_GB2312" w:cs="仿宋_GB2312"/>
          <w:color w:val="auto"/>
          <w:sz w:val="32"/>
          <w:szCs w:val="32"/>
          <w:lang w:eastAsia="zh-CN"/>
        </w:rPr>
        <w:t>考察</w:t>
      </w:r>
      <w:r>
        <w:rPr>
          <w:rFonts w:hint="eastAsia" w:ascii="仿宋_GB2312" w:hAnsi="仿宋_GB2312" w:eastAsia="仿宋_GB2312" w:cs="仿宋_GB2312"/>
          <w:color w:val="auto"/>
          <w:sz w:val="32"/>
          <w:szCs w:val="32"/>
        </w:rPr>
        <w:t>时间地点另行通知。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楷体_GB2312" w:hAnsi="楷体_GB2312" w:eastAsia="楷体_GB2312" w:cs="楷体_GB2312"/>
          <w:color w:val="auto"/>
          <w:sz w:val="32"/>
          <w:szCs w:val="32"/>
          <w:lang w:val="en-US" w:eastAsia="zh-CN"/>
        </w:rPr>
        <w:t>3.公示。</w:t>
      </w:r>
      <w:r>
        <w:rPr>
          <w:rFonts w:hint="eastAsia" w:ascii="仿宋_GB2312" w:hAnsi="仿宋_GB2312" w:eastAsia="仿宋_GB2312" w:cs="仿宋_GB2312"/>
          <w:color w:val="auto"/>
          <w:sz w:val="32"/>
          <w:szCs w:val="32"/>
        </w:rPr>
        <w:t>考</w:t>
      </w:r>
      <w:r>
        <w:rPr>
          <w:rFonts w:hint="eastAsia" w:ascii="仿宋_GB2312" w:hAnsi="仿宋_GB2312" w:eastAsia="仿宋_GB2312" w:cs="仿宋_GB2312"/>
          <w:color w:val="auto"/>
          <w:sz w:val="32"/>
          <w:szCs w:val="32"/>
          <w:lang w:eastAsia="zh-CN"/>
        </w:rPr>
        <w:t>察</w:t>
      </w:r>
      <w:r>
        <w:rPr>
          <w:rFonts w:hint="eastAsia" w:ascii="仿宋_GB2312" w:hAnsi="仿宋_GB2312" w:eastAsia="仿宋_GB2312" w:cs="仿宋_GB2312"/>
          <w:color w:val="auto"/>
          <w:sz w:val="32"/>
          <w:szCs w:val="32"/>
        </w:rPr>
        <w:t>结束，由</w:t>
      </w:r>
      <w:r>
        <w:rPr>
          <w:rFonts w:hint="eastAsia" w:ascii="仿宋_GB2312" w:hAnsi="仿宋_GB2312" w:eastAsia="仿宋_GB2312" w:cs="仿宋_GB2312"/>
          <w:color w:val="auto"/>
          <w:sz w:val="32"/>
          <w:szCs w:val="32"/>
          <w:lang w:eastAsia="zh-CN"/>
        </w:rPr>
        <w:t>区委组织部、</w:t>
      </w:r>
      <w:r>
        <w:rPr>
          <w:rFonts w:hint="eastAsia" w:ascii="仿宋_GB2312" w:hAnsi="仿宋_GB2312" w:eastAsia="仿宋_GB2312" w:cs="仿宋_GB2312"/>
          <w:color w:val="auto"/>
          <w:sz w:val="32"/>
          <w:szCs w:val="32"/>
        </w:rPr>
        <w:t>区人社局</w:t>
      </w:r>
      <w:r>
        <w:rPr>
          <w:rFonts w:hint="eastAsia" w:ascii="仿宋_GB2312" w:hAnsi="仿宋_GB2312" w:eastAsia="仿宋_GB2312" w:cs="仿宋_GB2312"/>
          <w:color w:val="auto"/>
          <w:sz w:val="32"/>
          <w:szCs w:val="32"/>
          <w:lang w:eastAsia="zh-CN"/>
        </w:rPr>
        <w:t>、区卫健局</w:t>
      </w:r>
      <w:r>
        <w:rPr>
          <w:rFonts w:hint="eastAsia" w:ascii="仿宋_GB2312" w:hAnsi="仿宋_GB2312" w:eastAsia="仿宋_GB2312" w:cs="仿宋_GB2312"/>
          <w:color w:val="auto"/>
          <w:sz w:val="32"/>
          <w:szCs w:val="32"/>
        </w:rPr>
        <w:t>将拟聘人员综合情况报</w:t>
      </w:r>
      <w:r>
        <w:rPr>
          <w:rFonts w:hint="eastAsia" w:ascii="仿宋_GB2312" w:hAnsi="仿宋_GB2312" w:eastAsia="仿宋_GB2312" w:cs="仿宋_GB2312"/>
          <w:color w:val="auto"/>
          <w:sz w:val="32"/>
          <w:szCs w:val="32"/>
          <w:lang w:eastAsia="zh-CN"/>
        </w:rPr>
        <w:t>区专项招聘工作领导小组</w:t>
      </w:r>
      <w:r>
        <w:rPr>
          <w:rFonts w:hint="eastAsia" w:ascii="仿宋_GB2312" w:hAnsi="仿宋_GB2312" w:eastAsia="仿宋_GB2312" w:cs="仿宋_GB2312"/>
          <w:color w:val="auto"/>
          <w:sz w:val="32"/>
          <w:szCs w:val="32"/>
        </w:rPr>
        <w:t>审定后</w:t>
      </w:r>
      <w:r>
        <w:rPr>
          <w:rFonts w:hint="eastAsia" w:ascii="仿宋_GB2312" w:hAnsi="仿宋_GB2312" w:eastAsia="仿宋_GB2312" w:cs="仿宋_GB2312"/>
          <w:color w:val="auto"/>
          <w:sz w:val="32"/>
          <w:szCs w:val="32"/>
          <w:lang w:eastAsia="zh-CN"/>
        </w:rPr>
        <w:t>公示，</w:t>
      </w:r>
      <w:r>
        <w:rPr>
          <w:rFonts w:hint="eastAsia" w:ascii="仿宋_GB2312" w:hAnsi="仿宋_GB2312" w:eastAsia="仿宋_GB2312" w:cs="仿宋_GB2312"/>
          <w:color w:val="auto"/>
          <w:sz w:val="32"/>
          <w:szCs w:val="32"/>
        </w:rPr>
        <w:t>公示时间不少于7个工作日。公示中反映有影响聘用问题并查证属实的，不予聘用。公示中反映的问题一时难以查实的，暂缓聘用，待查清后再决定是否聘用。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4.聘用。</w:t>
      </w:r>
      <w:r>
        <w:rPr>
          <w:rFonts w:hint="eastAsia" w:ascii="仿宋_GB2312" w:hAnsi="仿宋_GB2312" w:eastAsia="仿宋_GB2312" w:cs="仿宋_GB2312"/>
          <w:color w:val="auto"/>
          <w:sz w:val="32"/>
          <w:szCs w:val="32"/>
        </w:rPr>
        <w:t>拟聘人员经公示无异议后，按有关规定办理聘用手续，纳入</w:t>
      </w:r>
      <w:r>
        <w:rPr>
          <w:rFonts w:hint="eastAsia" w:ascii="仿宋_GB2312" w:hAnsi="仿宋_GB2312" w:eastAsia="仿宋_GB2312" w:cs="仿宋_GB2312"/>
          <w:color w:val="auto"/>
          <w:sz w:val="32"/>
          <w:szCs w:val="32"/>
          <w:lang w:eastAsia="zh-CN"/>
        </w:rPr>
        <w:t>公益</w:t>
      </w:r>
      <w:r>
        <w:rPr>
          <w:rFonts w:hint="eastAsia" w:ascii="仿宋_GB2312" w:hAnsi="仿宋_GB2312" w:eastAsia="仿宋_GB2312" w:cs="仿宋_GB2312"/>
          <w:color w:val="auto"/>
          <w:sz w:val="32"/>
          <w:szCs w:val="32"/>
        </w:rPr>
        <w:t>事业</w:t>
      </w:r>
      <w:r>
        <w:rPr>
          <w:rFonts w:hint="eastAsia" w:ascii="仿宋_GB2312" w:hAnsi="仿宋_GB2312" w:eastAsia="仿宋_GB2312" w:cs="仿宋_GB2312"/>
          <w:color w:val="auto"/>
          <w:sz w:val="32"/>
          <w:szCs w:val="32"/>
          <w:lang w:eastAsia="zh-CN"/>
        </w:rPr>
        <w:t>聘用编制</w:t>
      </w:r>
      <w:r>
        <w:rPr>
          <w:rFonts w:hint="eastAsia" w:ascii="仿宋_GB2312" w:hAnsi="仿宋_GB2312" w:eastAsia="仿宋_GB2312" w:cs="仿宋_GB2312"/>
          <w:color w:val="auto"/>
          <w:sz w:val="32"/>
          <w:szCs w:val="32"/>
        </w:rPr>
        <w:t>管理，由用人单位与其签订聘用合同，实行岗位管理</w:t>
      </w:r>
      <w:r>
        <w:rPr>
          <w:rFonts w:hint="eastAsia" w:ascii="仿宋_GB2312" w:hAnsi="仿宋_GB2312" w:eastAsia="仿宋_GB2312" w:cs="仿宋_GB2312"/>
          <w:color w:val="auto"/>
          <w:sz w:val="32"/>
          <w:szCs w:val="32"/>
          <w:lang w:eastAsia="zh-CN"/>
        </w:rPr>
        <w:t>。聘用编制人员的岗位设置、工资福利、职称评定、奖励晋级和社会保险等待遇，参照事业单位政策执行。</w:t>
      </w:r>
      <w:r>
        <w:rPr>
          <w:rFonts w:hint="eastAsia" w:ascii="仿宋_GB2312" w:hAnsi="仿宋_GB2312" w:eastAsia="仿宋_GB2312" w:cs="仿宋_GB2312"/>
          <w:color w:val="auto"/>
          <w:sz w:val="32"/>
          <w:szCs w:val="32"/>
        </w:rPr>
        <w:t>聘用人员在点军区最低服务年限为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在服务期内不得参加各类招考(聘)。被聘人员自接到聘用通知20日内无正当理由不报到的，取消聘用资格，招聘单位可根据需要递补。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eastAsia="zh-CN"/>
        </w:rPr>
      </w:pPr>
      <w:r>
        <w:rPr>
          <w:rFonts w:hint="eastAsia" w:ascii="黑体" w:hAnsi="仿宋" w:eastAsia="黑体" w:cs="宋体"/>
          <w:color w:val="auto"/>
          <w:sz w:val="32"/>
          <w:szCs w:val="32"/>
          <w:lang w:eastAsia="zh-CN"/>
        </w:rPr>
        <w:t>四</w:t>
      </w:r>
      <w:r>
        <w:rPr>
          <w:rFonts w:hint="eastAsia" w:ascii="黑体" w:hAnsi="仿宋" w:eastAsia="黑体" w:cs="宋体"/>
          <w:color w:val="auto"/>
          <w:sz w:val="32"/>
          <w:szCs w:val="32"/>
        </w:rPr>
        <w:t>、</w:t>
      </w:r>
      <w:r>
        <w:rPr>
          <w:rFonts w:hint="eastAsia" w:ascii="黑体" w:hAnsi="黑体" w:eastAsia="黑体" w:cs="黑体"/>
          <w:color w:val="auto"/>
          <w:sz w:val="32"/>
          <w:szCs w:val="32"/>
          <w:lang w:eastAsia="zh-CN"/>
        </w:rPr>
        <w:t>防疫要求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考生入场需提供48小时核酸阴性证明（非已采样）；考试全程配戴口罩做好个人防护；有发热、肌肉酸痛、咳嗽、咽痛、流涕、</w:t>
      </w:r>
      <w:r>
        <w:rPr>
          <w:rFonts w:hint="eastAsia" w:ascii="仿宋_GB2312" w:hAnsi="仿宋_GB2312" w:eastAsia="仿宋_GB2312" w:cs="仿宋_GB2312"/>
          <w:color w:val="auto"/>
          <w:sz w:val="32"/>
          <w:szCs w:val="32"/>
          <w:lang w:eastAsia="zh-CN"/>
        </w:rPr>
        <w:t>腹</w:t>
      </w:r>
      <w:r>
        <w:rPr>
          <w:rFonts w:hint="eastAsia" w:ascii="仿宋_GB2312" w:hAnsi="仿宋_GB2312" w:eastAsia="仿宋_GB2312" w:cs="仿宋_GB2312"/>
          <w:color w:val="auto"/>
          <w:sz w:val="32"/>
          <w:szCs w:val="32"/>
        </w:rPr>
        <w:t>泄、嗅味觉减退等症状者不能参加考试。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五、工作纪律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1.本次招聘工作严格按照《点军区202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专业技术人员专项公开招聘工作实施方案</w:t>
      </w:r>
      <w:r>
        <w:rPr>
          <w:rFonts w:hint="eastAsia" w:ascii="仿宋_GB2312" w:hAnsi="仿宋_GB2312" w:eastAsia="仿宋_GB2312" w:cs="仿宋_GB2312"/>
          <w:color w:val="auto"/>
          <w:sz w:val="32"/>
          <w:szCs w:val="32"/>
        </w:rPr>
        <w:t>》执行。严格组织人事工作纪律，规范招聘工作程序，确保客观、公正、公平。邀请纪检监察机关对报名、资格审查、笔试、面试、体检、考</w:t>
      </w:r>
      <w:r>
        <w:rPr>
          <w:rFonts w:hint="eastAsia" w:ascii="仿宋_GB2312" w:hAnsi="仿宋_GB2312" w:eastAsia="仿宋_GB2312" w:cs="仿宋_GB2312"/>
          <w:color w:val="auto"/>
          <w:sz w:val="32"/>
          <w:szCs w:val="32"/>
          <w:lang w:eastAsia="zh-CN"/>
        </w:rPr>
        <w:t>察</w:t>
      </w:r>
      <w:r>
        <w:rPr>
          <w:rFonts w:hint="eastAsia" w:ascii="仿宋_GB2312" w:hAnsi="仿宋_GB2312" w:eastAsia="仿宋_GB2312" w:cs="仿宋_GB2312"/>
          <w:color w:val="auto"/>
          <w:sz w:val="32"/>
          <w:szCs w:val="32"/>
        </w:rPr>
        <w:t>等重要环节实施全程监督，并将组织监督和社会监督贯穿于整个招聘工作全过程。对违纪违规现象，要严肃追究当事人和领导者的责任。</w:t>
      </w:r>
      <w:r>
        <w:rPr>
          <w:rFonts w:hint="eastAsia" w:ascii="仿宋_GB2312" w:hAnsi="仿宋_GB2312" w:eastAsia="仿宋_GB2312" w:cs="仿宋_GB2312"/>
          <w:color w:val="auto"/>
          <w:sz w:val="32"/>
          <w:szCs w:val="32"/>
          <w:lang w:eastAsia="zh-CN"/>
        </w:rPr>
        <w:t>报名联系电话：</w:t>
      </w:r>
      <w:r>
        <w:rPr>
          <w:rFonts w:hint="eastAsia" w:ascii="仿宋_GB2312" w:hAnsi="仿宋_GB2312" w:eastAsia="仿宋_GB2312" w:cs="仿宋_GB2312"/>
          <w:color w:val="auto"/>
          <w:sz w:val="32"/>
          <w:szCs w:val="32"/>
          <w:lang w:val="en-US" w:eastAsia="zh-CN"/>
        </w:rPr>
        <w:t>0717-6671539，</w:t>
      </w:r>
      <w:r>
        <w:rPr>
          <w:rFonts w:hint="eastAsia" w:ascii="仿宋_GB2312" w:hAnsi="仿宋_GB2312" w:eastAsia="仿宋_GB2312" w:cs="仿宋_GB2312"/>
          <w:color w:val="auto"/>
          <w:sz w:val="32"/>
          <w:szCs w:val="32"/>
          <w:lang w:eastAsia="zh-CN"/>
        </w:rPr>
        <w:t>政策咨询电话：</w:t>
      </w:r>
      <w:r>
        <w:rPr>
          <w:rFonts w:hint="eastAsia" w:ascii="仿宋_GB2312" w:hAnsi="仿宋_GB2312" w:eastAsia="仿宋_GB2312" w:cs="仿宋_GB2312"/>
          <w:color w:val="auto"/>
          <w:sz w:val="32"/>
          <w:szCs w:val="32"/>
        </w:rPr>
        <w:t>0717-6673373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监督电话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0717-6671500。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2.对应聘人员违纪违规行为的处理，按照《事业单位公开招聘违纪违规行为处理规定》（人社部令〔2017〕第35号）规定处理。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3.本次专项公开招聘考试不指定考试辅导用书，不举办也不委托任何机构举办笔试和面试辅导培训班。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11"/>
          <w:sz w:val="32"/>
          <w:szCs w:val="32"/>
        </w:rPr>
        <w:t>点军区202</w:t>
      </w:r>
      <w:r>
        <w:rPr>
          <w:rFonts w:hint="eastAsia" w:ascii="仿宋_GB2312" w:hAnsi="仿宋_GB2312" w:eastAsia="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年</w:t>
      </w:r>
      <w:r>
        <w:rPr>
          <w:rFonts w:hint="eastAsia" w:ascii="仿宋_GB2312" w:hAnsi="仿宋_GB2312" w:eastAsia="仿宋_GB2312" w:cs="仿宋_GB2312"/>
          <w:color w:val="auto"/>
          <w:spacing w:val="-11"/>
          <w:sz w:val="32"/>
          <w:szCs w:val="32"/>
          <w:lang w:eastAsia="zh-CN"/>
        </w:rPr>
        <w:t>专业技术人员</w:t>
      </w:r>
      <w:r>
        <w:rPr>
          <w:rFonts w:hint="eastAsia" w:ascii="仿宋_GB2312" w:hAnsi="仿宋_GB2312" w:eastAsia="仿宋_GB2312" w:cs="仿宋_GB2312"/>
          <w:color w:val="auto"/>
          <w:spacing w:val="-11"/>
          <w:sz w:val="32"/>
          <w:szCs w:val="32"/>
        </w:rPr>
        <w:t>专项</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pacing w:val="-11"/>
          <w:sz w:val="32"/>
          <w:szCs w:val="32"/>
        </w:rPr>
        <w:t>招聘</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人员岗位表</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点军区202</w:t>
      </w:r>
      <w:r>
        <w:rPr>
          <w:rFonts w:hint="eastAsia" w:ascii="仿宋_GB2312" w:hAnsi="仿宋_GB2312" w:eastAsia="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年</w:t>
      </w:r>
      <w:r>
        <w:rPr>
          <w:rFonts w:hint="eastAsia" w:ascii="仿宋_GB2312" w:hAnsi="仿宋_GB2312" w:eastAsia="仿宋_GB2312" w:cs="仿宋_GB2312"/>
          <w:color w:val="auto"/>
          <w:spacing w:val="-11"/>
          <w:sz w:val="32"/>
          <w:szCs w:val="32"/>
          <w:lang w:eastAsia="zh-CN"/>
        </w:rPr>
        <w:t>专业技术人员</w:t>
      </w:r>
      <w:r>
        <w:rPr>
          <w:rFonts w:hint="eastAsia" w:ascii="仿宋_GB2312" w:hAnsi="仿宋_GB2312" w:eastAsia="仿宋_GB2312" w:cs="仿宋_GB2312"/>
          <w:color w:val="auto"/>
          <w:spacing w:val="-11"/>
          <w:sz w:val="32"/>
          <w:szCs w:val="32"/>
        </w:rPr>
        <w:t>专项</w:t>
      </w:r>
      <w:r>
        <w:rPr>
          <w:rFonts w:hint="eastAsia" w:ascii="仿宋_GB2312" w:hAnsi="仿宋_GB2312" w:eastAsia="仿宋_GB2312" w:cs="仿宋_GB2312"/>
          <w:color w:val="auto"/>
          <w:sz w:val="32"/>
          <w:szCs w:val="32"/>
          <w:lang w:eastAsia="zh-CN"/>
        </w:rPr>
        <w:t>公开</w:t>
      </w:r>
      <w:r>
        <w:rPr>
          <w:rFonts w:hint="eastAsia" w:ascii="仿宋_GB2312" w:hAnsi="仿宋_GB2312" w:eastAsia="仿宋_GB2312" w:cs="仿宋_GB2312"/>
          <w:color w:val="auto"/>
          <w:spacing w:val="-11"/>
          <w:sz w:val="32"/>
          <w:szCs w:val="32"/>
        </w:rPr>
        <w:t>招聘报名表</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lang w:val="en-US" w:eastAsia="zh-CN"/>
        </w:rPr>
        <w:t>3.</w:t>
      </w:r>
      <w:r>
        <w:rPr>
          <w:rFonts w:hint="eastAsia" w:ascii="仿宋_GB2312" w:hAnsi="仿宋_GB2312" w:eastAsia="仿宋_GB2312" w:cs="仿宋_GB2312"/>
          <w:color w:val="auto"/>
          <w:spacing w:val="-11"/>
          <w:sz w:val="32"/>
          <w:szCs w:val="32"/>
        </w:rPr>
        <w:t>点军区20</w:t>
      </w:r>
      <w:r>
        <w:rPr>
          <w:rFonts w:hint="eastAsia" w:ascii="仿宋_GB2312" w:hAnsi="仿宋_GB2312" w:eastAsia="仿宋_GB2312" w:cs="仿宋_GB2312"/>
          <w:color w:val="auto"/>
          <w:spacing w:val="-11"/>
          <w:sz w:val="32"/>
          <w:szCs w:val="32"/>
          <w:lang w:val="en-US" w:eastAsia="zh-CN"/>
        </w:rPr>
        <w:t>22</w:t>
      </w:r>
      <w:r>
        <w:rPr>
          <w:rFonts w:hint="eastAsia" w:ascii="仿宋_GB2312" w:hAnsi="仿宋_GB2312" w:eastAsia="仿宋_GB2312" w:cs="仿宋_GB2312"/>
          <w:color w:val="auto"/>
          <w:spacing w:val="-11"/>
          <w:sz w:val="32"/>
          <w:szCs w:val="32"/>
        </w:rPr>
        <w:t>年</w:t>
      </w:r>
      <w:r>
        <w:rPr>
          <w:rFonts w:hint="eastAsia" w:ascii="仿宋_GB2312" w:hAnsi="仿宋_GB2312" w:eastAsia="仿宋_GB2312" w:cs="仿宋_GB2312"/>
          <w:color w:val="auto"/>
          <w:spacing w:val="-11"/>
          <w:sz w:val="32"/>
          <w:szCs w:val="32"/>
          <w:lang w:eastAsia="zh-CN"/>
        </w:rPr>
        <w:t>专业技术</w:t>
      </w:r>
      <w:r>
        <w:rPr>
          <w:rFonts w:hint="eastAsia" w:ascii="仿宋_GB2312" w:hAnsi="仿宋_GB2312" w:eastAsia="仿宋_GB2312" w:cs="仿宋_GB2312"/>
          <w:color w:val="auto"/>
          <w:spacing w:val="-11"/>
          <w:sz w:val="32"/>
          <w:szCs w:val="32"/>
        </w:rPr>
        <w:t>人员</w:t>
      </w:r>
      <w:r>
        <w:rPr>
          <w:rFonts w:hint="eastAsia" w:ascii="仿宋_GB2312" w:hAnsi="仿宋_GB2312" w:eastAsia="仿宋_GB2312" w:cs="仿宋_GB2312"/>
          <w:color w:val="auto"/>
          <w:spacing w:val="-11"/>
          <w:sz w:val="32"/>
          <w:szCs w:val="32"/>
          <w:lang w:eastAsia="zh-CN"/>
        </w:rPr>
        <w:t>专项公开招聘</w:t>
      </w:r>
      <w:r>
        <w:rPr>
          <w:rFonts w:hint="eastAsia" w:ascii="仿宋_GB2312" w:hAnsi="仿宋_GB2312" w:eastAsia="仿宋_GB2312" w:cs="仿宋_GB2312"/>
          <w:color w:val="auto"/>
          <w:spacing w:val="-11"/>
          <w:sz w:val="32"/>
          <w:szCs w:val="32"/>
        </w:rPr>
        <w:t>诚信承诺书</w:t>
      </w:r>
    </w:p>
    <w:p>
      <w:pPr>
        <w:keepNext w:val="0"/>
        <w:keepLines w:val="0"/>
        <w:pageBreakBefore w:val="0"/>
        <w:widowControl w:val="0"/>
        <w:kinsoku/>
        <w:wordWrap/>
        <w:overflowPunct/>
        <w:topLinePunct w:val="0"/>
        <w:autoSpaceDE/>
        <w:autoSpaceDN/>
        <w:bidi w:val="0"/>
        <w:adjustRightInd/>
        <w:snapToGrid/>
        <w:spacing w:line="500" w:lineRule="exact"/>
        <w:ind w:firstLine="596" w:firstLineChars="200"/>
        <w:textAlignment w:val="auto"/>
        <w:rPr>
          <w:rFonts w:hint="default"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lang w:val="en-US" w:eastAsia="zh-CN"/>
        </w:rPr>
        <w:t>4.点军区2022年专业技术人员</w:t>
      </w:r>
      <w:r>
        <w:rPr>
          <w:rFonts w:hint="eastAsia" w:ascii="仿宋_GB2312" w:hAnsi="仿宋_GB2312" w:eastAsia="仿宋_GB2312" w:cs="仿宋_GB2312"/>
          <w:color w:val="auto"/>
          <w:spacing w:val="-11"/>
          <w:sz w:val="32"/>
          <w:szCs w:val="32"/>
          <w:lang w:eastAsia="zh-CN"/>
        </w:rPr>
        <w:t>专项公开招聘</w:t>
      </w:r>
      <w:r>
        <w:rPr>
          <w:rFonts w:hint="eastAsia" w:ascii="仿宋_GB2312" w:hAnsi="仿宋_GB2312" w:eastAsia="仿宋_GB2312" w:cs="仿宋_GB2312"/>
          <w:color w:val="auto"/>
          <w:spacing w:val="-11"/>
          <w:sz w:val="32"/>
          <w:szCs w:val="32"/>
          <w:lang w:val="en-US" w:eastAsia="zh-CN"/>
        </w:rPr>
        <w:t>健康承诺书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distribute"/>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distribute"/>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点军区人力资源和社会保障局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distribute"/>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黑体" w:hAnsi="黑体" w:eastAsia="黑体" w:cs="黑体"/>
          <w:color w:val="auto"/>
          <w:sz w:val="30"/>
          <w:szCs w:val="30"/>
          <w:lang w:val="en-US" w:eastAsia="zh-CN"/>
        </w:rPr>
        <w:sectPr>
          <w:footerReference r:id="rId3" w:type="default"/>
          <w:pgSz w:w="11906" w:h="16838"/>
          <w:pgMar w:top="1270" w:right="1800" w:bottom="1327" w:left="1800" w:header="851" w:footer="992" w:gutter="0"/>
          <w:pgNumType w:fmt="numberInDash"/>
          <w:cols w:space="0" w:num="1"/>
          <w:rtlGutter w:val="0"/>
          <w:docGrid w:type="lines" w:linePitch="312" w:charSpace="0"/>
        </w:sectPr>
      </w:pPr>
      <w:bookmarkStart w:id="0" w:name="_GoBack"/>
      <w:bookmarkEnd w:id="0"/>
    </w:p>
    <w:p>
      <w:pPr>
        <w:spacing w:line="520" w:lineRule="exact"/>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附件1：</w:t>
      </w:r>
    </w:p>
    <w:p>
      <w:pPr>
        <w:keepNext w:val="0"/>
        <w:keepLines w:val="0"/>
        <w:widowControl w:val="0"/>
        <w:suppressLineNumbers w:val="0"/>
        <w:autoSpaceDE w:val="0"/>
        <w:autoSpaceDN/>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1"/>
          <w:sz w:val="44"/>
          <w:szCs w:val="44"/>
        </w:rPr>
        <w:t>点军区202</w:t>
      </w:r>
      <w:r>
        <w:rPr>
          <w:rFonts w:hint="eastAsia" w:ascii="方正小标宋简体" w:hAnsi="方正小标宋简体" w:eastAsia="方正小标宋简体" w:cs="方正小标宋简体"/>
          <w:color w:val="auto"/>
          <w:spacing w:val="-11"/>
          <w:sz w:val="44"/>
          <w:szCs w:val="44"/>
          <w:lang w:val="en-US" w:eastAsia="zh-CN"/>
        </w:rPr>
        <w:t>2</w:t>
      </w:r>
      <w:r>
        <w:rPr>
          <w:rFonts w:hint="eastAsia" w:ascii="方正小标宋简体" w:hAnsi="方正小标宋简体" w:eastAsia="方正小标宋简体" w:cs="方正小标宋简体"/>
          <w:color w:val="auto"/>
          <w:spacing w:val="-11"/>
          <w:sz w:val="44"/>
          <w:szCs w:val="44"/>
        </w:rPr>
        <w:t>年</w:t>
      </w:r>
      <w:r>
        <w:rPr>
          <w:rFonts w:hint="eastAsia" w:ascii="方正小标宋简体" w:hAnsi="方正小标宋简体" w:eastAsia="方正小标宋简体" w:cs="方正小标宋简体"/>
          <w:color w:val="auto"/>
          <w:spacing w:val="-11"/>
          <w:sz w:val="44"/>
          <w:szCs w:val="44"/>
          <w:lang w:eastAsia="zh-CN"/>
        </w:rPr>
        <w:t>专业技术人员</w:t>
      </w:r>
      <w:r>
        <w:rPr>
          <w:rFonts w:hint="eastAsia" w:ascii="方正小标宋简体" w:hAnsi="方正小标宋简体" w:eastAsia="方正小标宋简体" w:cs="方正小标宋简体"/>
          <w:color w:val="auto"/>
          <w:spacing w:val="-11"/>
          <w:sz w:val="44"/>
          <w:szCs w:val="44"/>
        </w:rPr>
        <w:t>专项</w:t>
      </w:r>
      <w:r>
        <w:rPr>
          <w:rFonts w:hint="eastAsia" w:ascii="方正小标宋简体" w:hAnsi="方正小标宋简体" w:eastAsia="方正小标宋简体" w:cs="方正小标宋简体"/>
          <w:color w:val="auto"/>
          <w:sz w:val="44"/>
          <w:szCs w:val="44"/>
          <w:lang w:eastAsia="zh-CN"/>
        </w:rPr>
        <w:t>公开</w:t>
      </w:r>
      <w:r>
        <w:rPr>
          <w:rFonts w:hint="eastAsia" w:ascii="方正小标宋简体" w:hAnsi="方正小标宋简体" w:eastAsia="方正小标宋简体" w:cs="方正小标宋简体"/>
          <w:color w:val="auto"/>
          <w:spacing w:val="-11"/>
          <w:sz w:val="44"/>
          <w:szCs w:val="44"/>
        </w:rPr>
        <w:t>招聘</w:t>
      </w:r>
      <w:r>
        <w:rPr>
          <w:rFonts w:hint="eastAsia" w:ascii="方正小标宋简体" w:hAnsi="方正小标宋简体" w:eastAsia="方正小标宋简体" w:cs="方正小标宋简体"/>
          <w:color w:val="auto"/>
          <w:sz w:val="44"/>
          <w:szCs w:val="44"/>
          <w:lang w:eastAsia="zh-CN"/>
        </w:rPr>
        <w:t>工作</w:t>
      </w:r>
      <w:r>
        <w:rPr>
          <w:rFonts w:hint="eastAsia" w:ascii="方正小标宋简体" w:hAnsi="方正小标宋简体" w:eastAsia="方正小标宋简体" w:cs="方正小标宋简体"/>
          <w:color w:val="auto"/>
          <w:sz w:val="44"/>
          <w:szCs w:val="44"/>
        </w:rPr>
        <w:t>人员岗位表</w:t>
      </w:r>
    </w:p>
    <w:p>
      <w:pPr>
        <w:pStyle w:val="2"/>
        <w:rPr>
          <w:rFonts w:hint="eastAsia"/>
          <w:lang w:val="en-US"/>
        </w:rPr>
      </w:pPr>
    </w:p>
    <w:tbl>
      <w:tblPr>
        <w:tblStyle w:val="7"/>
        <w:tblW w:w="14271" w:type="dxa"/>
        <w:tblInd w:w="99" w:type="dxa"/>
        <w:shd w:val="clear" w:color="auto" w:fill="auto"/>
        <w:tblLayout w:type="fixed"/>
        <w:tblCellMar>
          <w:top w:w="0" w:type="dxa"/>
          <w:left w:w="108" w:type="dxa"/>
          <w:bottom w:w="0" w:type="dxa"/>
          <w:right w:w="108" w:type="dxa"/>
        </w:tblCellMar>
      </w:tblPr>
      <w:tblGrid>
        <w:gridCol w:w="458"/>
        <w:gridCol w:w="883"/>
        <w:gridCol w:w="960"/>
        <w:gridCol w:w="1215"/>
        <w:gridCol w:w="781"/>
        <w:gridCol w:w="741"/>
        <w:gridCol w:w="1358"/>
        <w:gridCol w:w="1467"/>
        <w:gridCol w:w="1383"/>
        <w:gridCol w:w="1439"/>
        <w:gridCol w:w="1561"/>
        <w:gridCol w:w="2025"/>
      </w:tblGrid>
      <w:tr>
        <w:tblPrEx>
          <w:shd w:val="clear" w:color="auto" w:fill="auto"/>
          <w:tblCellMar>
            <w:top w:w="0" w:type="dxa"/>
            <w:left w:w="108" w:type="dxa"/>
            <w:bottom w:w="0" w:type="dxa"/>
            <w:right w:w="108" w:type="dxa"/>
          </w:tblCellMar>
        </w:tblPrEx>
        <w:trPr>
          <w:trHeight w:val="72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lang w:val="en-US"/>
              </w:rPr>
            </w:pPr>
            <w:r>
              <w:rPr>
                <w:rFonts w:hint="eastAsia" w:ascii="宋体" w:hAnsi="宋体" w:eastAsia="宋体" w:cs="宋体"/>
                <w:b/>
                <w:bCs/>
                <w:color w:val="auto"/>
                <w:kern w:val="0"/>
                <w:sz w:val="24"/>
                <w:szCs w:val="21"/>
                <w:lang w:val="en-US" w:eastAsia="zh-CN" w:bidi="ar"/>
              </w:rPr>
              <w:t>序号</w:t>
            </w:r>
          </w:p>
        </w:tc>
        <w:tc>
          <w:tcPr>
            <w:tcW w:w="8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lang w:val="en-US"/>
              </w:rPr>
            </w:pPr>
            <w:r>
              <w:rPr>
                <w:rFonts w:hint="eastAsia" w:ascii="宋体" w:hAnsi="宋体" w:eastAsia="宋体" w:cs="宋体"/>
                <w:b/>
                <w:bCs/>
                <w:color w:val="auto"/>
                <w:kern w:val="0"/>
                <w:sz w:val="24"/>
                <w:szCs w:val="24"/>
                <w:lang w:val="en-US" w:eastAsia="zh-CN" w:bidi="ar"/>
              </w:rPr>
              <w:t>主管部门名称</w:t>
            </w:r>
          </w:p>
        </w:tc>
        <w:tc>
          <w:tcPr>
            <w:tcW w:w="960"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bCs/>
                <w:color w:val="auto"/>
                <w:kern w:val="0"/>
                <w:sz w:val="24"/>
                <w:szCs w:val="24"/>
                <w:lang w:val="en-US"/>
              </w:rPr>
            </w:pPr>
            <w:r>
              <w:rPr>
                <w:rFonts w:hint="eastAsia" w:ascii="Times New Roman" w:hAnsi="Times New Roman" w:eastAsia="宋体" w:cs="宋体"/>
                <w:b/>
                <w:bCs/>
                <w:color w:val="auto"/>
                <w:kern w:val="0"/>
                <w:sz w:val="24"/>
                <w:szCs w:val="24"/>
                <w:lang w:val="en-US" w:eastAsia="zh-CN" w:bidi="ar"/>
              </w:rPr>
              <w:t>招聘单位名称</w:t>
            </w:r>
          </w:p>
        </w:tc>
        <w:tc>
          <w:tcPr>
            <w:tcW w:w="1996"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宋体"/>
                <w:b/>
                <w:bCs/>
                <w:color w:val="auto"/>
                <w:kern w:val="0"/>
                <w:sz w:val="24"/>
                <w:szCs w:val="24"/>
                <w:lang w:val="en-US" w:eastAsia="zh-CN"/>
              </w:rPr>
            </w:pPr>
            <w:r>
              <w:rPr>
                <w:rFonts w:hint="eastAsia"/>
                <w:b/>
                <w:bCs/>
                <w:color w:val="auto"/>
                <w:kern w:val="0"/>
                <w:sz w:val="24"/>
                <w:szCs w:val="24"/>
                <w:lang w:val="en-US" w:eastAsia="zh-CN"/>
              </w:rPr>
              <w:t>招聘岗位</w:t>
            </w:r>
          </w:p>
        </w:tc>
        <w:tc>
          <w:tcPr>
            <w:tcW w:w="6388"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宋体"/>
                <w:b/>
                <w:bCs/>
                <w:color w:val="auto"/>
                <w:kern w:val="0"/>
                <w:sz w:val="24"/>
                <w:szCs w:val="24"/>
                <w:lang w:val="en-US" w:eastAsia="zh-CN"/>
              </w:rPr>
            </w:pPr>
            <w:r>
              <w:rPr>
                <w:rFonts w:hint="eastAsia"/>
                <w:b/>
                <w:bCs/>
                <w:color w:val="auto"/>
                <w:kern w:val="0"/>
                <w:sz w:val="24"/>
                <w:szCs w:val="24"/>
                <w:lang w:val="en-US" w:eastAsia="zh-CN"/>
              </w:rPr>
              <w:t>招聘条件</w:t>
            </w:r>
          </w:p>
        </w:tc>
        <w:tc>
          <w:tcPr>
            <w:tcW w:w="1561"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宋体"/>
                <w:b/>
                <w:bCs/>
                <w:color w:val="auto"/>
                <w:kern w:val="0"/>
                <w:sz w:val="24"/>
                <w:szCs w:val="24"/>
                <w:lang w:val="en-US" w:eastAsia="zh-CN"/>
              </w:rPr>
            </w:pPr>
            <w:r>
              <w:rPr>
                <w:rFonts w:hint="eastAsia"/>
                <w:b/>
                <w:bCs/>
                <w:color w:val="auto"/>
                <w:kern w:val="0"/>
                <w:sz w:val="24"/>
                <w:szCs w:val="24"/>
                <w:lang w:val="en-US" w:eastAsia="zh-CN"/>
              </w:rPr>
              <w:t>开考比例</w:t>
            </w:r>
          </w:p>
        </w:tc>
        <w:tc>
          <w:tcPr>
            <w:tcW w:w="2025"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eastAsia="宋体"/>
                <w:b/>
                <w:bCs/>
                <w:color w:val="auto"/>
                <w:kern w:val="0"/>
                <w:sz w:val="24"/>
                <w:szCs w:val="24"/>
                <w:lang w:val="en-US" w:eastAsia="zh-CN"/>
              </w:rPr>
            </w:pPr>
            <w:r>
              <w:rPr>
                <w:rFonts w:hint="eastAsia"/>
                <w:b/>
                <w:bCs/>
                <w:color w:val="auto"/>
                <w:kern w:val="0"/>
                <w:sz w:val="24"/>
                <w:szCs w:val="24"/>
                <w:lang w:val="en-US" w:eastAsia="zh-CN"/>
              </w:rPr>
              <w:t>备注</w:t>
            </w:r>
          </w:p>
        </w:tc>
      </w:tr>
      <w:tr>
        <w:tblPrEx>
          <w:shd w:val="clear" w:color="auto" w:fill="auto"/>
          <w:tblCellMar>
            <w:top w:w="0" w:type="dxa"/>
            <w:left w:w="108" w:type="dxa"/>
            <w:bottom w:w="0" w:type="dxa"/>
            <w:right w:w="108" w:type="dxa"/>
          </w:tblCellMar>
        </w:tblPrEx>
        <w:trPr>
          <w:trHeight w:val="775"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1"/>
                <w:lang w:val="en-US" w:eastAsia="zh-CN" w:bidi="ar"/>
              </w:rPr>
            </w:pPr>
          </w:p>
        </w:tc>
        <w:tc>
          <w:tcPr>
            <w:tcW w:w="8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lang w:val="en-US" w:eastAsia="zh-CN" w:bidi="ar"/>
              </w:rPr>
            </w:pPr>
          </w:p>
        </w:tc>
        <w:tc>
          <w:tcPr>
            <w:tcW w:w="960"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p>
        </w:tc>
        <w:tc>
          <w:tcPr>
            <w:tcW w:w="121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岗位名称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cs="宋体"/>
                <w:b/>
                <w:bCs/>
                <w:color w:val="auto"/>
                <w:kern w:val="0"/>
                <w:sz w:val="24"/>
                <w:szCs w:val="24"/>
                <w:lang w:val="en-US" w:eastAsia="zh-CN" w:bidi="ar"/>
              </w:rPr>
            </w:pPr>
            <w:r>
              <w:rPr>
                <w:rFonts w:hint="eastAsia" w:cs="宋体"/>
                <w:b/>
                <w:bCs/>
                <w:color w:val="auto"/>
                <w:kern w:val="0"/>
                <w:sz w:val="24"/>
                <w:szCs w:val="24"/>
                <w:lang w:val="en-US" w:eastAsia="zh-CN" w:bidi="ar"/>
              </w:rPr>
              <w:t>招聘数量</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学历</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专业要求</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年龄</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执业资格</w:t>
            </w:r>
          </w:p>
        </w:tc>
        <w:tc>
          <w:tcPr>
            <w:tcW w:w="14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宋体"/>
                <w:b/>
                <w:bCs/>
                <w:color w:val="auto"/>
                <w:kern w:val="0"/>
                <w:sz w:val="24"/>
                <w:szCs w:val="24"/>
                <w:lang w:val="en-US" w:eastAsia="zh-CN" w:bidi="ar"/>
              </w:rPr>
            </w:pPr>
            <w:r>
              <w:rPr>
                <w:rFonts w:hint="eastAsia" w:cs="宋体"/>
                <w:b/>
                <w:bCs/>
                <w:color w:val="auto"/>
                <w:kern w:val="0"/>
                <w:sz w:val="24"/>
                <w:szCs w:val="24"/>
                <w:lang w:val="en-US" w:eastAsia="zh-CN" w:bidi="ar"/>
              </w:rPr>
              <w:t>其他条件</w:t>
            </w:r>
          </w:p>
        </w:tc>
        <w:tc>
          <w:tcPr>
            <w:tcW w:w="1561"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cs="宋体"/>
                <w:b/>
                <w:bCs/>
                <w:color w:val="auto"/>
                <w:kern w:val="0"/>
                <w:sz w:val="24"/>
                <w:szCs w:val="24"/>
                <w:lang w:val="en-US" w:eastAsia="zh-CN" w:bidi="ar"/>
              </w:rPr>
            </w:pPr>
          </w:p>
        </w:tc>
        <w:tc>
          <w:tcPr>
            <w:tcW w:w="2025"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cs="宋体"/>
                <w:b/>
                <w:bCs/>
                <w:color w:val="auto"/>
                <w:kern w:val="0"/>
                <w:sz w:val="24"/>
                <w:szCs w:val="24"/>
                <w:lang w:val="en-US" w:eastAsia="zh-CN" w:bidi="ar"/>
              </w:rPr>
            </w:pPr>
          </w:p>
        </w:tc>
      </w:tr>
      <w:tr>
        <w:tblPrEx>
          <w:shd w:val="clear" w:color="auto" w:fill="auto"/>
          <w:tblCellMar>
            <w:top w:w="0" w:type="dxa"/>
            <w:left w:w="108" w:type="dxa"/>
            <w:bottom w:w="0" w:type="dxa"/>
            <w:right w:w="108" w:type="dxa"/>
          </w:tblCellMar>
        </w:tblPrEx>
        <w:trPr>
          <w:trHeight w:val="1593"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8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eastAsia="zh-CN"/>
              </w:rPr>
              <w:t>点军区卫生健康局</w:t>
            </w:r>
          </w:p>
        </w:tc>
        <w:tc>
          <w:tcPr>
            <w:tcW w:w="9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bidi="ar-SA"/>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bidi="ar-SA"/>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val="en-US" w:eastAsia="zh-CN"/>
              </w:rPr>
              <w:t>点军区乡镇（街办）社区卫生服务中心</w:t>
            </w:r>
          </w:p>
        </w:tc>
        <w:tc>
          <w:tcPr>
            <w:tcW w:w="12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临床医师</w:t>
            </w:r>
          </w:p>
        </w:tc>
        <w:tc>
          <w:tcPr>
            <w:tcW w:w="7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auto"/>
                <w:kern w:val="2"/>
                <w:sz w:val="24"/>
                <w:szCs w:val="24"/>
                <w:lang w:eastAsia="zh-CN"/>
              </w:rPr>
            </w:pPr>
            <w:r>
              <w:rPr>
                <w:rFonts w:hint="eastAsia" w:ascii="仿宋_GB2312" w:hAnsi="仿宋_GB2312" w:eastAsia="仿宋_GB2312" w:cs="仿宋_GB2312"/>
                <w:b w:val="0"/>
                <w:bCs w:val="0"/>
                <w:color w:val="auto"/>
                <w:kern w:val="0"/>
                <w:sz w:val="24"/>
                <w:szCs w:val="24"/>
                <w:lang w:val="en-US" w:eastAsia="zh-CN" w:bidi="ar"/>
              </w:rPr>
              <w:t>专科及以上</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eastAsia="zh-CN"/>
              </w:rPr>
              <w:t>临床医学类、中医学类、中西结合类</w:t>
            </w:r>
          </w:p>
        </w:tc>
        <w:tc>
          <w:tcPr>
            <w:tcW w:w="14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1981年12月1日及以后出生</w:t>
            </w:r>
          </w:p>
        </w:tc>
        <w:tc>
          <w:tcPr>
            <w:tcW w:w="13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eastAsia="zh-CN"/>
              </w:rPr>
              <w:t>具有临床助理执业医师资格</w:t>
            </w:r>
          </w:p>
        </w:tc>
        <w:tc>
          <w:tcPr>
            <w:tcW w:w="1439"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_GB2312" w:hAnsi="仿宋_GB2312" w:eastAsia="仿宋_GB2312" w:cs="仿宋_GB2312"/>
                <w:color w:val="auto"/>
                <w:kern w:val="2"/>
                <w:sz w:val="21"/>
                <w:szCs w:val="21"/>
                <w:lang w:val="en-US" w:eastAsia="zh-CN" w:bidi="ar-SA"/>
              </w:rPr>
            </w:pPr>
          </w:p>
        </w:tc>
        <w:tc>
          <w:tcPr>
            <w:tcW w:w="1561"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4"/>
                <w:szCs w:val="24"/>
                <w:lang w:val="en-US" w:eastAsia="zh-CN"/>
              </w:rPr>
              <w:t>1:3</w:t>
            </w:r>
          </w:p>
        </w:tc>
        <w:tc>
          <w:tcPr>
            <w:tcW w:w="2025"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_GB2312" w:hAnsi="仿宋_GB2312" w:eastAsia="仿宋_GB2312" w:cs="仿宋_GB2312"/>
                <w:color w:val="auto"/>
                <w:kern w:val="2"/>
                <w:sz w:val="21"/>
                <w:szCs w:val="21"/>
                <w:lang w:val="en-US" w:eastAsia="zh-CN" w:bidi="ar-SA"/>
              </w:rPr>
            </w:pPr>
          </w:p>
        </w:tc>
      </w:tr>
      <w:tr>
        <w:tblPrEx>
          <w:shd w:val="clear" w:color="auto" w:fill="auto"/>
          <w:tblCellMar>
            <w:top w:w="0" w:type="dxa"/>
            <w:left w:w="108" w:type="dxa"/>
            <w:bottom w:w="0" w:type="dxa"/>
            <w:right w:w="108" w:type="dxa"/>
          </w:tblCellMar>
        </w:tblPrEx>
        <w:trPr>
          <w:trHeight w:val="1502" w:hRule="atLeast"/>
        </w:trPr>
        <w:tc>
          <w:tcPr>
            <w:tcW w:w="4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2</w:t>
            </w:r>
          </w:p>
        </w:tc>
        <w:tc>
          <w:tcPr>
            <w:tcW w:w="883"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4"/>
                <w:szCs w:val="24"/>
              </w:rPr>
            </w:pPr>
          </w:p>
        </w:tc>
        <w:tc>
          <w:tcPr>
            <w:tcW w:w="960"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4"/>
                <w:szCs w:val="24"/>
              </w:rPr>
            </w:pPr>
          </w:p>
        </w:tc>
        <w:tc>
          <w:tcPr>
            <w:tcW w:w="121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rPr>
              <w:t>护士</w:t>
            </w:r>
          </w:p>
        </w:tc>
        <w:tc>
          <w:tcPr>
            <w:tcW w:w="78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rPr>
              <w:t>19</w:t>
            </w:r>
          </w:p>
        </w:tc>
        <w:tc>
          <w:tcPr>
            <w:tcW w:w="74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eastAsia="zh-CN"/>
              </w:rPr>
              <w:t>专科及以上</w:t>
            </w:r>
          </w:p>
        </w:tc>
        <w:tc>
          <w:tcPr>
            <w:tcW w:w="13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eastAsia="zh-CN"/>
              </w:rPr>
              <w:t>护理学类</w:t>
            </w:r>
          </w:p>
        </w:tc>
        <w:tc>
          <w:tcPr>
            <w:tcW w:w="14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rPr>
              <w:t>1986年12月1日及以后出生</w:t>
            </w:r>
          </w:p>
        </w:tc>
        <w:tc>
          <w:tcPr>
            <w:tcW w:w="13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具有护士执业资格</w:t>
            </w:r>
          </w:p>
        </w:tc>
        <w:tc>
          <w:tcPr>
            <w:tcW w:w="143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auto"/>
                <w:kern w:val="2"/>
                <w:sz w:val="24"/>
                <w:szCs w:val="24"/>
                <w:lang w:val="en-US" w:eastAsia="zh-CN" w:bidi="ar-SA"/>
              </w:rPr>
            </w:pPr>
          </w:p>
        </w:tc>
        <w:tc>
          <w:tcPr>
            <w:tcW w:w="156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rPr>
              <w:t>1:3</w:t>
            </w:r>
          </w:p>
        </w:tc>
        <w:tc>
          <w:tcPr>
            <w:tcW w:w="202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auto"/>
                <w:kern w:val="2"/>
                <w:sz w:val="24"/>
                <w:szCs w:val="24"/>
                <w:lang w:val="en-US" w:eastAsia="zh-CN" w:bidi="ar-SA"/>
              </w:rPr>
            </w:pPr>
          </w:p>
        </w:tc>
      </w:tr>
      <w:tr>
        <w:tblPrEx>
          <w:shd w:val="clear" w:color="auto" w:fill="auto"/>
          <w:tblCellMar>
            <w:top w:w="0" w:type="dxa"/>
            <w:left w:w="108" w:type="dxa"/>
            <w:bottom w:w="0" w:type="dxa"/>
            <w:right w:w="108" w:type="dxa"/>
          </w:tblCellMar>
        </w:tblPrEx>
        <w:trPr>
          <w:trHeight w:val="1480" w:hRule="atLeast"/>
        </w:trPr>
        <w:tc>
          <w:tcPr>
            <w:tcW w:w="4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rPr>
            </w:pPr>
          </w:p>
        </w:tc>
        <w:tc>
          <w:tcPr>
            <w:tcW w:w="8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4"/>
                <w:szCs w:val="24"/>
              </w:rPr>
            </w:pPr>
          </w:p>
        </w:tc>
        <w:tc>
          <w:tcPr>
            <w:tcW w:w="9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4"/>
                <w:szCs w:val="24"/>
              </w:rPr>
            </w:pPr>
          </w:p>
        </w:tc>
        <w:tc>
          <w:tcPr>
            <w:tcW w:w="12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会计</w:t>
            </w:r>
          </w:p>
        </w:tc>
        <w:tc>
          <w:tcPr>
            <w:tcW w:w="7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74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kern w:val="2"/>
                <w:sz w:val="24"/>
                <w:szCs w:val="24"/>
                <w:lang w:eastAsia="zh-CN"/>
              </w:rPr>
            </w:pPr>
            <w:r>
              <w:rPr>
                <w:rFonts w:hint="eastAsia" w:ascii="仿宋_GB2312" w:hAnsi="仿宋_GB2312" w:eastAsia="仿宋_GB2312" w:cs="仿宋_GB2312"/>
                <w:b w:val="0"/>
                <w:bCs w:val="0"/>
                <w:color w:val="auto"/>
                <w:kern w:val="2"/>
                <w:sz w:val="24"/>
                <w:szCs w:val="24"/>
                <w:lang w:eastAsia="zh-CN"/>
              </w:rPr>
              <w:t>本科及以上</w:t>
            </w:r>
          </w:p>
        </w:tc>
        <w:tc>
          <w:tcPr>
            <w:tcW w:w="13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kern w:val="2"/>
                <w:sz w:val="24"/>
                <w:szCs w:val="24"/>
                <w:lang w:eastAsia="zh-CN"/>
              </w:rPr>
              <w:t>财务会计类</w:t>
            </w:r>
          </w:p>
        </w:tc>
        <w:tc>
          <w:tcPr>
            <w:tcW w:w="14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1986年12月1日及以后出生</w:t>
            </w:r>
          </w:p>
        </w:tc>
        <w:tc>
          <w:tcPr>
            <w:tcW w:w="13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FF0000"/>
                <w:kern w:val="2"/>
                <w:sz w:val="24"/>
                <w:szCs w:val="24"/>
                <w:lang w:val="en-US" w:eastAsia="zh-CN" w:bidi="ar-SA"/>
              </w:rPr>
            </w:pPr>
          </w:p>
        </w:tc>
        <w:tc>
          <w:tcPr>
            <w:tcW w:w="1439"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auto"/>
                <w:kern w:val="2"/>
                <w:sz w:val="24"/>
                <w:szCs w:val="24"/>
                <w:lang w:val="en-US" w:eastAsia="zh-CN" w:bidi="ar-SA"/>
              </w:rPr>
            </w:pPr>
          </w:p>
        </w:tc>
        <w:tc>
          <w:tcPr>
            <w:tcW w:w="1561"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1:3</w:t>
            </w:r>
          </w:p>
        </w:tc>
        <w:tc>
          <w:tcPr>
            <w:tcW w:w="202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rPr>
                <w:rFonts w:hint="eastAsia" w:ascii="仿宋_GB2312" w:hAnsi="仿宋_GB2312" w:eastAsia="仿宋_GB2312" w:cs="仿宋_GB2312"/>
                <w:color w:val="auto"/>
                <w:kern w:val="2"/>
                <w:sz w:val="24"/>
                <w:szCs w:val="24"/>
                <w:lang w:val="en-US" w:eastAsia="zh-CN" w:bidi="ar-SA"/>
              </w:rPr>
            </w:pPr>
          </w:p>
        </w:tc>
      </w:tr>
    </w:tbl>
    <w:p>
      <w:pPr>
        <w:spacing w:line="520" w:lineRule="exact"/>
        <w:rPr>
          <w:rFonts w:hint="eastAsia" w:ascii="仿宋_GB2312" w:eastAsia="仿宋_GB2312"/>
          <w:color w:val="auto"/>
          <w:sz w:val="30"/>
          <w:szCs w:val="30"/>
          <w:lang w:eastAsia="zh-CN"/>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520" w:lineRule="exact"/>
        <w:textAlignment w:val="auto"/>
        <w:rPr>
          <w:rFonts w:hint="eastAsia" w:ascii="仿宋_GB2312" w:eastAsia="仿宋_GB2312"/>
          <w:color w:val="auto"/>
          <w:sz w:val="30"/>
          <w:szCs w:val="30"/>
        </w:rPr>
      </w:pPr>
      <w:r>
        <w:rPr>
          <w:rFonts w:hint="eastAsia" w:ascii="黑体" w:hAnsi="黑体" w:eastAsia="黑体" w:cs="黑体"/>
          <w:color w:val="auto"/>
          <w:sz w:val="30"/>
          <w:szCs w:val="30"/>
          <w:lang w:eastAsia="zh-CN"/>
        </w:rPr>
        <w:t>附件</w:t>
      </w:r>
      <w:r>
        <w:rPr>
          <w:rFonts w:hint="eastAsia" w:ascii="黑体" w:hAnsi="黑体" w:eastAsia="黑体" w:cs="黑体"/>
          <w:color w:val="auto"/>
          <w:sz w:val="30"/>
          <w:szCs w:val="30"/>
          <w:lang w:val="en-US" w:eastAsia="zh-CN"/>
        </w:rPr>
        <w:t>2：</w:t>
      </w:r>
      <w:r>
        <w:rPr>
          <w:rFonts w:hint="eastAsia" w:ascii="仿宋_GB2312" w:eastAsia="仿宋_GB2312"/>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rPr>
        <w:t>点军区202</w:t>
      </w:r>
      <w:r>
        <w:rPr>
          <w:rFonts w:hint="eastAsia" w:ascii="方正小标宋简体" w:hAnsi="方正小标宋简体" w:eastAsia="方正小标宋简体" w:cs="方正小标宋简体"/>
          <w:color w:val="auto"/>
          <w:spacing w:val="-11"/>
          <w:sz w:val="44"/>
          <w:szCs w:val="44"/>
          <w:lang w:val="en-US" w:eastAsia="zh-CN"/>
        </w:rPr>
        <w:t>2</w:t>
      </w:r>
      <w:r>
        <w:rPr>
          <w:rFonts w:hint="eastAsia" w:ascii="方正小标宋简体" w:hAnsi="方正小标宋简体" w:eastAsia="方正小标宋简体" w:cs="方正小标宋简体"/>
          <w:color w:val="auto"/>
          <w:spacing w:val="-11"/>
          <w:sz w:val="44"/>
          <w:szCs w:val="44"/>
        </w:rPr>
        <w:t>年</w:t>
      </w:r>
      <w:r>
        <w:rPr>
          <w:rFonts w:hint="eastAsia" w:ascii="方正小标宋简体" w:hAnsi="方正小标宋简体" w:eastAsia="方正小标宋简体" w:cs="方正小标宋简体"/>
          <w:color w:val="auto"/>
          <w:spacing w:val="-11"/>
          <w:sz w:val="44"/>
          <w:szCs w:val="44"/>
          <w:lang w:eastAsia="zh-CN"/>
        </w:rPr>
        <w:t>专业技术人员</w:t>
      </w:r>
      <w:r>
        <w:rPr>
          <w:rFonts w:hint="eastAsia" w:ascii="方正小标宋简体" w:hAnsi="方正小标宋简体" w:eastAsia="方正小标宋简体" w:cs="方正小标宋简体"/>
          <w:color w:val="auto"/>
          <w:spacing w:val="-11"/>
          <w:sz w:val="44"/>
          <w:szCs w:val="44"/>
        </w:rPr>
        <w:t>专项</w:t>
      </w:r>
      <w:r>
        <w:rPr>
          <w:rFonts w:hint="eastAsia" w:ascii="方正小标宋简体" w:hAnsi="方正小标宋简体" w:eastAsia="方正小标宋简体" w:cs="方正小标宋简体"/>
          <w:color w:val="auto"/>
          <w:sz w:val="44"/>
          <w:szCs w:val="44"/>
          <w:lang w:eastAsia="zh-CN"/>
        </w:rPr>
        <w:t>公开</w:t>
      </w:r>
      <w:r>
        <w:rPr>
          <w:rFonts w:hint="eastAsia" w:ascii="方正小标宋简体" w:hAnsi="方正小标宋简体" w:eastAsia="方正小标宋简体" w:cs="方正小标宋简体"/>
          <w:color w:val="auto"/>
          <w:spacing w:val="-11"/>
          <w:sz w:val="44"/>
          <w:szCs w:val="44"/>
        </w:rPr>
        <w:t>招聘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pacing w:val="-11"/>
          <w:sz w:val="32"/>
          <w:szCs w:val="32"/>
        </w:rPr>
      </w:pPr>
      <w:r>
        <w:rPr>
          <w:rFonts w:hint="eastAsia" w:ascii="方正小标宋简体" w:hAnsi="方正小标宋简体" w:eastAsia="方正小标宋简体" w:cs="方正小标宋简体"/>
          <w:color w:val="auto"/>
          <w:spacing w:val="-11"/>
          <w:sz w:val="44"/>
          <w:szCs w:val="44"/>
        </w:rPr>
        <w:t>报名表</w:t>
      </w:r>
    </w:p>
    <w:p>
      <w:pPr>
        <w:spacing w:line="520" w:lineRule="exact"/>
        <w:jc w:val="center"/>
        <w:rPr>
          <w:rFonts w:hint="eastAsia" w:ascii="方正小标宋简体" w:eastAsia="方正小标宋简体"/>
          <w:color w:val="auto"/>
          <w:sz w:val="44"/>
          <w:szCs w:val="44"/>
        </w:rPr>
      </w:pPr>
    </w:p>
    <w:p>
      <w:pPr>
        <w:spacing w:line="520" w:lineRule="exac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eastAsia="zh-CN"/>
        </w:rPr>
        <w:t>报考岗位：</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时间：</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年 月  日</w:t>
      </w:r>
    </w:p>
    <w:tbl>
      <w:tblPr>
        <w:tblStyle w:val="7"/>
        <w:tblW w:w="8904" w:type="dxa"/>
        <w:tblInd w:w="93" w:type="dxa"/>
        <w:tblLayout w:type="fixed"/>
        <w:tblCellMar>
          <w:top w:w="0" w:type="dxa"/>
          <w:left w:w="108" w:type="dxa"/>
          <w:bottom w:w="0" w:type="dxa"/>
          <w:right w:w="108" w:type="dxa"/>
        </w:tblCellMar>
      </w:tblPr>
      <w:tblGrid>
        <w:gridCol w:w="771"/>
        <w:gridCol w:w="938"/>
        <w:gridCol w:w="700"/>
        <w:gridCol w:w="728"/>
        <w:gridCol w:w="118"/>
        <w:gridCol w:w="722"/>
        <w:gridCol w:w="358"/>
        <w:gridCol w:w="244"/>
        <w:gridCol w:w="252"/>
        <w:gridCol w:w="686"/>
        <w:gridCol w:w="430"/>
        <w:gridCol w:w="1053"/>
        <w:gridCol w:w="1904"/>
      </w:tblGrid>
      <w:tr>
        <w:tblPrEx>
          <w:tblCellMar>
            <w:top w:w="0" w:type="dxa"/>
            <w:left w:w="108" w:type="dxa"/>
            <w:bottom w:w="0" w:type="dxa"/>
            <w:right w:w="108" w:type="dxa"/>
          </w:tblCellMar>
        </w:tblPrEx>
        <w:trPr>
          <w:trHeight w:val="555" w:hRule="atLeast"/>
        </w:trPr>
        <w:tc>
          <w:tcPr>
            <w:tcW w:w="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163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性别</w:t>
            </w:r>
          </w:p>
        </w:tc>
        <w:tc>
          <w:tcPr>
            <w:tcW w:w="84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54"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民族</w:t>
            </w:r>
          </w:p>
        </w:tc>
        <w:tc>
          <w:tcPr>
            <w:tcW w:w="2169"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vMerge w:val="restart"/>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照片粘贴处</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出生</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年月</w:t>
            </w:r>
          </w:p>
        </w:tc>
        <w:tc>
          <w:tcPr>
            <w:tcW w:w="1638"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728"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政治面貌</w:t>
            </w:r>
          </w:p>
        </w:tc>
        <w:tc>
          <w:tcPr>
            <w:tcW w:w="840"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854"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学历</w:t>
            </w:r>
          </w:p>
        </w:tc>
        <w:tc>
          <w:tcPr>
            <w:tcW w:w="2169"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55" w:hRule="atLeast"/>
        </w:trPr>
        <w:tc>
          <w:tcPr>
            <w:tcW w:w="2409"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何时何校何专业毕业</w:t>
            </w:r>
          </w:p>
        </w:tc>
        <w:tc>
          <w:tcPr>
            <w:tcW w:w="4591" w:type="dxa"/>
            <w:gridSpan w:val="9"/>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55"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户籍所在地</w:t>
            </w:r>
          </w:p>
        </w:tc>
        <w:tc>
          <w:tcPr>
            <w:tcW w:w="5291" w:type="dxa"/>
            <w:gridSpan w:val="10"/>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p>
        </w:tc>
        <w:tc>
          <w:tcPr>
            <w:tcW w:w="190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55"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现工作单位及职       务</w:t>
            </w:r>
          </w:p>
        </w:tc>
        <w:tc>
          <w:tcPr>
            <w:tcW w:w="2870"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938"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参加工作时间</w:t>
            </w:r>
          </w:p>
        </w:tc>
        <w:tc>
          <w:tcPr>
            <w:tcW w:w="1483"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r>
      <w:tr>
        <w:tblPrEx>
          <w:tblCellMar>
            <w:top w:w="0" w:type="dxa"/>
            <w:left w:w="108" w:type="dxa"/>
            <w:bottom w:w="0" w:type="dxa"/>
            <w:right w:w="108" w:type="dxa"/>
          </w:tblCellMar>
        </w:tblPrEx>
        <w:trPr>
          <w:trHeight w:val="555"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专业技术资格及取得时间</w:t>
            </w:r>
          </w:p>
        </w:tc>
        <w:tc>
          <w:tcPr>
            <w:tcW w:w="2870"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938"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通讯</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地址</w:t>
            </w:r>
          </w:p>
        </w:tc>
        <w:tc>
          <w:tcPr>
            <w:tcW w:w="3387"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555"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身 份 证 号</w:t>
            </w:r>
          </w:p>
        </w:tc>
        <w:tc>
          <w:tcPr>
            <w:tcW w:w="2870"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938"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电话</w:t>
            </w:r>
          </w:p>
        </w:tc>
        <w:tc>
          <w:tcPr>
            <w:tcW w:w="3387"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1507"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学习工作简历</w:t>
            </w:r>
          </w:p>
        </w:tc>
        <w:tc>
          <w:tcPr>
            <w:tcW w:w="7195" w:type="dxa"/>
            <w:gridSpan w:val="11"/>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630" w:hRule="atLeast"/>
        </w:trPr>
        <w:tc>
          <w:tcPr>
            <w:tcW w:w="1709" w:type="dxa"/>
            <w:gridSpan w:val="2"/>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家庭情况</w:t>
            </w:r>
          </w:p>
        </w:tc>
        <w:tc>
          <w:tcPr>
            <w:tcW w:w="1546"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  名</w:t>
            </w:r>
          </w:p>
        </w:tc>
        <w:tc>
          <w:tcPr>
            <w:tcW w:w="1080"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  系</w:t>
            </w:r>
          </w:p>
        </w:tc>
        <w:tc>
          <w:tcPr>
            <w:tcW w:w="2665" w:type="dxa"/>
            <w:gridSpan w:val="5"/>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  作  单  位</w:t>
            </w:r>
          </w:p>
        </w:tc>
        <w:tc>
          <w:tcPr>
            <w:tcW w:w="19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   务</w:t>
            </w:r>
          </w:p>
        </w:tc>
      </w:tr>
      <w:tr>
        <w:tblPrEx>
          <w:tblCellMar>
            <w:top w:w="0" w:type="dxa"/>
            <w:left w:w="108" w:type="dxa"/>
            <w:bottom w:w="0" w:type="dxa"/>
            <w:right w:w="108" w:type="dxa"/>
          </w:tblCellMar>
        </w:tblPrEx>
        <w:trPr>
          <w:trHeight w:val="645" w:hRule="atLeast"/>
        </w:trPr>
        <w:tc>
          <w:tcPr>
            <w:tcW w:w="1709"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c>
          <w:tcPr>
            <w:tcW w:w="1546"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080"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2665" w:type="dxa"/>
            <w:gridSpan w:val="5"/>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645" w:hRule="atLeast"/>
        </w:trPr>
        <w:tc>
          <w:tcPr>
            <w:tcW w:w="1709"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c>
          <w:tcPr>
            <w:tcW w:w="1546" w:type="dxa"/>
            <w:gridSpan w:val="3"/>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080" w:type="dxa"/>
            <w:gridSpan w:val="2"/>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2665" w:type="dxa"/>
            <w:gridSpan w:val="5"/>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645" w:hRule="atLeast"/>
        </w:trPr>
        <w:tc>
          <w:tcPr>
            <w:tcW w:w="1709"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c>
          <w:tcPr>
            <w:tcW w:w="1546" w:type="dxa"/>
            <w:gridSpan w:val="3"/>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080" w:type="dxa"/>
            <w:gridSpan w:val="2"/>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2665" w:type="dxa"/>
            <w:gridSpan w:val="5"/>
            <w:tcBorders>
              <w:top w:val="single" w:color="auto" w:sz="4" w:space="0"/>
              <w:left w:val="nil"/>
              <w:bottom w:val="nil"/>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904" w:type="dxa"/>
            <w:tcBorders>
              <w:top w:val="single" w:color="auto" w:sz="4" w:space="0"/>
              <w:left w:val="nil"/>
              <w:bottom w:val="nil"/>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tblPrEx>
          <w:tblCellMar>
            <w:top w:w="0" w:type="dxa"/>
            <w:left w:w="108" w:type="dxa"/>
            <w:bottom w:w="0" w:type="dxa"/>
            <w:right w:w="108" w:type="dxa"/>
          </w:tblCellMar>
        </w:tblPrEx>
        <w:trPr>
          <w:trHeight w:val="600" w:hRule="atLeast"/>
        </w:trPr>
        <w:tc>
          <w:tcPr>
            <w:tcW w:w="1709" w:type="dxa"/>
            <w:gridSpan w:val="2"/>
            <w:vMerge w:val="restart"/>
            <w:tcBorders>
              <w:top w:val="nil"/>
              <w:left w:val="single" w:color="auto" w:sz="4" w:space="0"/>
              <w:bottom w:val="single" w:color="000000" w:sz="4" w:space="0"/>
              <w:right w:val="nil"/>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本人承诺</w:t>
            </w:r>
          </w:p>
        </w:tc>
        <w:tc>
          <w:tcPr>
            <w:tcW w:w="7195" w:type="dxa"/>
            <w:gridSpan w:val="11"/>
            <w:tcBorders>
              <w:top w:val="single" w:color="auto" w:sz="4" w:space="0"/>
              <w:left w:val="single" w:color="auto" w:sz="4" w:space="0"/>
              <w:bottom w:val="nil"/>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报考岗位为自己真实意愿，其他内容真实、有效。</w:t>
            </w:r>
          </w:p>
        </w:tc>
      </w:tr>
      <w:tr>
        <w:tblPrEx>
          <w:tblCellMar>
            <w:top w:w="0" w:type="dxa"/>
            <w:left w:w="108" w:type="dxa"/>
            <w:bottom w:w="0" w:type="dxa"/>
            <w:right w:w="108" w:type="dxa"/>
          </w:tblCellMar>
        </w:tblPrEx>
        <w:trPr>
          <w:trHeight w:val="600" w:hRule="atLeast"/>
        </w:trPr>
        <w:tc>
          <w:tcPr>
            <w:tcW w:w="1709" w:type="dxa"/>
            <w:gridSpan w:val="2"/>
            <w:vMerge w:val="continue"/>
            <w:tcBorders>
              <w:top w:val="nil"/>
              <w:left w:val="single" w:color="auto" w:sz="4" w:space="0"/>
              <w:bottom w:val="single" w:color="000000" w:sz="4" w:space="0"/>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rPr>
            </w:pPr>
          </w:p>
        </w:tc>
        <w:tc>
          <w:tcPr>
            <w:tcW w:w="7195" w:type="dxa"/>
            <w:gridSpan w:val="11"/>
            <w:tcBorders>
              <w:top w:val="nil"/>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承诺人签名：</w:t>
            </w:r>
          </w:p>
        </w:tc>
      </w:tr>
      <w:tr>
        <w:tblPrEx>
          <w:tblCellMar>
            <w:top w:w="0" w:type="dxa"/>
            <w:left w:w="108" w:type="dxa"/>
            <w:bottom w:w="0" w:type="dxa"/>
            <w:right w:w="108" w:type="dxa"/>
          </w:tblCellMar>
        </w:tblPrEx>
        <w:trPr>
          <w:trHeight w:val="1463" w:hRule="atLeast"/>
        </w:trPr>
        <w:tc>
          <w:tcPr>
            <w:tcW w:w="1709"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资格审查意见</w:t>
            </w:r>
          </w:p>
        </w:tc>
        <w:tc>
          <w:tcPr>
            <w:tcW w:w="3122" w:type="dxa"/>
            <w:gridSpan w:val="7"/>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c>
          <w:tcPr>
            <w:tcW w:w="1116"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审核人</w:t>
            </w:r>
          </w:p>
        </w:tc>
        <w:tc>
          <w:tcPr>
            <w:tcW w:w="2957" w:type="dxa"/>
            <w:gridSpan w:val="2"/>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bl>
    <w:p>
      <w:pPr>
        <w:pStyle w:val="2"/>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附件</w:t>
      </w:r>
      <w:r>
        <w:rPr>
          <w:rFonts w:hint="eastAsia" w:ascii="黑体" w:hAnsi="黑体" w:eastAsia="黑体" w:cs="黑体"/>
          <w:b w:val="0"/>
          <w:bCs w:val="0"/>
          <w:color w:val="auto"/>
          <w:sz w:val="30"/>
          <w:szCs w:val="30"/>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rPr>
        <w:t>点军区20</w:t>
      </w:r>
      <w:r>
        <w:rPr>
          <w:rFonts w:hint="eastAsia" w:ascii="方正小标宋简体" w:hAnsi="方正小标宋简体" w:eastAsia="方正小标宋简体" w:cs="方正小标宋简体"/>
          <w:color w:val="auto"/>
          <w:spacing w:val="-11"/>
          <w:sz w:val="44"/>
          <w:szCs w:val="44"/>
          <w:lang w:val="en-US" w:eastAsia="zh-CN"/>
        </w:rPr>
        <w:t>22</w:t>
      </w:r>
      <w:r>
        <w:rPr>
          <w:rFonts w:hint="eastAsia" w:ascii="方正小标宋简体" w:hAnsi="方正小标宋简体" w:eastAsia="方正小标宋简体" w:cs="方正小标宋简体"/>
          <w:color w:val="auto"/>
          <w:spacing w:val="-11"/>
          <w:sz w:val="44"/>
          <w:szCs w:val="44"/>
        </w:rPr>
        <w:t>年</w:t>
      </w:r>
      <w:r>
        <w:rPr>
          <w:rFonts w:hint="eastAsia" w:ascii="方正小标宋简体" w:hAnsi="方正小标宋简体" w:eastAsia="方正小标宋简体" w:cs="方正小标宋简体"/>
          <w:color w:val="auto"/>
          <w:spacing w:val="-11"/>
          <w:sz w:val="44"/>
          <w:szCs w:val="44"/>
          <w:lang w:eastAsia="zh-CN"/>
        </w:rPr>
        <w:t>专业技术</w:t>
      </w:r>
      <w:r>
        <w:rPr>
          <w:rFonts w:hint="eastAsia" w:ascii="方正小标宋简体" w:hAnsi="方正小标宋简体" w:eastAsia="方正小标宋简体" w:cs="方正小标宋简体"/>
          <w:color w:val="auto"/>
          <w:spacing w:val="-11"/>
          <w:sz w:val="44"/>
          <w:szCs w:val="44"/>
        </w:rPr>
        <w:t>人员</w:t>
      </w:r>
      <w:r>
        <w:rPr>
          <w:rFonts w:hint="eastAsia" w:ascii="方正小标宋简体" w:hAnsi="方正小标宋简体" w:eastAsia="方正小标宋简体" w:cs="方正小标宋简体"/>
          <w:color w:val="auto"/>
          <w:spacing w:val="-11"/>
          <w:sz w:val="44"/>
          <w:szCs w:val="44"/>
          <w:lang w:eastAsia="zh-CN"/>
        </w:rPr>
        <w:t>专项公开招聘</w:t>
      </w:r>
      <w:r>
        <w:rPr>
          <w:rFonts w:hint="eastAsia" w:ascii="方正小标宋简体" w:hAnsi="方正小标宋简体" w:eastAsia="方正小标宋简体" w:cs="方正小标宋简体"/>
          <w:color w:val="auto"/>
          <w:spacing w:val="-11"/>
          <w:sz w:val="44"/>
          <w:szCs w:val="44"/>
        </w:rPr>
        <w:t>诚信承诺书</w:t>
      </w:r>
    </w:p>
    <w:p>
      <w:pPr>
        <w:spacing w:line="520" w:lineRule="exact"/>
        <w:jc w:val="center"/>
        <w:rPr>
          <w:rFonts w:hint="eastAsia" w:ascii="方正小标宋简体" w:hAnsi="方正小标宋简体" w:eastAsia="方正小标宋简体" w:cs="方正小标宋简体"/>
          <w:color w:val="auto"/>
          <w:kern w:val="2"/>
          <w:sz w:val="44"/>
          <w:szCs w:val="44"/>
          <w:lang w:val="en-US" w:eastAsia="zh-CN" w:bidi="ar"/>
        </w:rPr>
      </w:pPr>
    </w:p>
    <w:p>
      <w:pPr>
        <w:rPr>
          <w:rFonts w:hint="eastAsia"/>
          <w:color w:val="auto"/>
          <w:lang w:val="en-US" w:eastAsia="zh-CN"/>
        </w:rPr>
      </w:pPr>
    </w:p>
    <w:p>
      <w:pPr>
        <w:spacing w:line="500" w:lineRule="exact"/>
        <w:ind w:firstLine="600" w:firstLineChars="200"/>
        <w:rPr>
          <w:rFonts w:hint="eastAsia" w:ascii="仿宋_GB2312" w:eastAsia="仿宋_GB2312"/>
          <w:color w:val="auto"/>
          <w:sz w:val="30"/>
          <w:szCs w:val="30"/>
        </w:rPr>
      </w:pPr>
    </w:p>
    <w:p>
      <w:pPr>
        <w:spacing w:line="50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我已仔细阅读《点军区</w:t>
      </w:r>
      <w:r>
        <w:rPr>
          <w:rFonts w:hint="eastAsia" w:ascii="仿宋_GB2312" w:eastAsia="仿宋_GB2312"/>
          <w:color w:val="auto"/>
          <w:sz w:val="30"/>
          <w:szCs w:val="30"/>
          <w:lang w:val="en-US" w:eastAsia="zh-CN"/>
        </w:rPr>
        <w:t>2022年专业技术人员专项公开招聘</w:t>
      </w:r>
      <w:r>
        <w:rPr>
          <w:rFonts w:hint="eastAsia" w:ascii="仿宋_GB2312" w:eastAsia="仿宋_GB2312"/>
          <w:color w:val="auto"/>
          <w:sz w:val="30"/>
          <w:szCs w:val="30"/>
        </w:rPr>
        <w:t>公告》，清楚并理解其内容。在此我郑重承诺：</w:t>
      </w:r>
    </w:p>
    <w:p>
      <w:pPr>
        <w:spacing w:line="50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一、自觉遵守《宜昌市事业单位公开招聘工作人员试行办法》有关规定。遵守考试纪律</w:t>
      </w:r>
      <w:r>
        <w:rPr>
          <w:rFonts w:hint="eastAsia" w:ascii="仿宋_GB2312" w:hAnsi="仿宋_GB2312" w:eastAsia="仿宋_GB2312" w:cs="仿宋_GB2312"/>
          <w:color w:val="auto"/>
          <w:sz w:val="30"/>
          <w:szCs w:val="30"/>
        </w:rPr>
        <w:t>，服从考试安排，不舞弊或协</w:t>
      </w:r>
      <w:r>
        <w:rPr>
          <w:rFonts w:hint="eastAsia" w:ascii="仿宋_GB2312" w:eastAsia="仿宋_GB2312"/>
          <w:color w:val="auto"/>
          <w:sz w:val="30"/>
          <w:szCs w:val="30"/>
        </w:rPr>
        <w:t>助他人舞弊；</w:t>
      </w:r>
    </w:p>
    <w:p>
      <w:pPr>
        <w:spacing w:line="50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二、真实、准确地提供本人个人信息、证明材料、证件等相关材料；准确填写及核对有效的手机号码、联系电话、通讯地址等联系方式，并保证在报考期间联系畅通；</w:t>
      </w:r>
    </w:p>
    <w:p>
      <w:pPr>
        <w:spacing w:line="50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三、不弄虚作假、不伪造、不使用假证明、假证书；</w:t>
      </w:r>
    </w:p>
    <w:p>
      <w:pPr>
        <w:spacing w:line="50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四、认真履行报考人员的各项义务；</w:t>
      </w:r>
    </w:p>
    <w:p>
      <w:pPr>
        <w:spacing w:line="50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五、聘用后，服从工作分配；</w:t>
      </w:r>
    </w:p>
    <w:p>
      <w:pPr>
        <w:spacing w:line="50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六、我保证符合招考公告及招考计划中要求的资格条件。对违反以上承诺所造成的后果</w:t>
      </w:r>
      <w:r>
        <w:rPr>
          <w:rFonts w:hint="eastAsia" w:ascii="仿宋_GB2312" w:hAnsi="仿宋_GB2312" w:eastAsia="仿宋_GB2312" w:cs="仿宋_GB2312"/>
          <w:color w:val="auto"/>
          <w:sz w:val="30"/>
          <w:szCs w:val="30"/>
        </w:rPr>
        <w:t>，本人自愿承担相应责任。</w:t>
      </w:r>
      <w:r>
        <w:rPr>
          <w:rFonts w:hint="eastAsia" w:ascii="仿宋_GB2312" w:eastAsia="仿宋_GB2312"/>
          <w:color w:val="auto"/>
          <w:sz w:val="30"/>
          <w:szCs w:val="30"/>
        </w:rPr>
        <w:t xml:space="preserve">  </w:t>
      </w:r>
    </w:p>
    <w:p>
      <w:pPr>
        <w:spacing w:line="500" w:lineRule="exact"/>
        <w:rPr>
          <w:rFonts w:hint="eastAsia" w:ascii="仿宋_GB2312" w:eastAsia="仿宋_GB2312"/>
          <w:color w:val="auto"/>
          <w:sz w:val="30"/>
          <w:szCs w:val="30"/>
        </w:rPr>
      </w:pPr>
    </w:p>
    <w:p>
      <w:pPr>
        <w:spacing w:line="500" w:lineRule="exact"/>
        <w:rPr>
          <w:rFonts w:hint="eastAsia" w:ascii="仿宋_GB2312" w:eastAsia="仿宋_GB2312"/>
          <w:color w:val="auto"/>
          <w:sz w:val="30"/>
          <w:szCs w:val="30"/>
        </w:rPr>
      </w:pPr>
    </w:p>
    <w:p>
      <w:pPr>
        <w:spacing w:line="500" w:lineRule="exact"/>
        <w:ind w:left="420" w:leftChars="200" w:firstLine="3450" w:firstLineChars="1150"/>
        <w:rPr>
          <w:rFonts w:hint="eastAsia" w:ascii="仿宋_GB2312" w:eastAsia="仿宋_GB2312"/>
          <w:color w:val="auto"/>
          <w:sz w:val="30"/>
          <w:szCs w:val="30"/>
        </w:rPr>
      </w:pPr>
      <w:r>
        <w:rPr>
          <w:rFonts w:hint="eastAsia" w:ascii="仿宋_GB2312" w:eastAsia="仿宋_GB2312"/>
          <w:color w:val="auto"/>
          <w:sz w:val="30"/>
          <w:szCs w:val="30"/>
        </w:rPr>
        <w:t>报考人本人签名：</w:t>
      </w:r>
    </w:p>
    <w:p>
      <w:pPr>
        <w:spacing w:line="500" w:lineRule="exact"/>
        <w:ind w:left="420" w:leftChars="200" w:firstLine="3450" w:firstLineChars="1150"/>
        <w:rPr>
          <w:rFonts w:hint="eastAsia" w:ascii="仿宋_GB2312" w:eastAsia="仿宋_GB2312"/>
          <w:color w:val="auto"/>
          <w:sz w:val="30"/>
          <w:szCs w:val="30"/>
        </w:rPr>
      </w:pPr>
      <w:r>
        <w:rPr>
          <w:rFonts w:hint="eastAsia" w:ascii="仿宋_GB2312" w:eastAsia="仿宋_GB2312"/>
          <w:color w:val="auto"/>
          <w:sz w:val="30"/>
          <w:szCs w:val="30"/>
        </w:rPr>
        <w:t>本人身份证号码：</w:t>
      </w:r>
    </w:p>
    <w:p>
      <w:pPr>
        <w:spacing w:line="500" w:lineRule="exact"/>
        <w:ind w:firstLine="4650" w:firstLineChars="1550"/>
        <w:rPr>
          <w:rFonts w:hint="eastAsia" w:ascii="仿宋_GB2312" w:eastAsia="仿宋_GB2312"/>
          <w:color w:val="auto"/>
          <w:sz w:val="30"/>
          <w:szCs w:val="30"/>
        </w:rPr>
      </w:pPr>
      <w:r>
        <w:rPr>
          <w:rFonts w:hint="eastAsia" w:ascii="仿宋_GB2312" w:eastAsia="仿宋_GB2312"/>
          <w:color w:val="auto"/>
          <w:sz w:val="30"/>
          <w:szCs w:val="30"/>
        </w:rPr>
        <w:t>年    月    日</w:t>
      </w:r>
    </w:p>
    <w:p>
      <w:pPr>
        <w:pStyle w:val="4"/>
        <w:spacing w:before="54"/>
        <w:rPr>
          <w:rFonts w:hint="eastAsia" w:ascii="黑体" w:eastAsia="黑体"/>
        </w:rPr>
      </w:pPr>
    </w:p>
    <w:p>
      <w:pPr>
        <w:pStyle w:val="4"/>
        <w:spacing w:before="54"/>
        <w:rPr>
          <w:rFonts w:hint="eastAsia" w:ascii="黑体" w:eastAsia="黑体"/>
        </w:rPr>
      </w:pPr>
    </w:p>
    <w:p>
      <w:pPr>
        <w:pStyle w:val="4"/>
        <w:spacing w:before="54"/>
        <w:rPr>
          <w:rFonts w:hint="eastAsia" w:ascii="黑体" w:eastAsia="黑体"/>
          <w:sz w:val="20"/>
          <w:lang w:val="en-US" w:eastAsia="zh-CN"/>
        </w:rPr>
      </w:pPr>
      <w:r>
        <w:rPr>
          <w:rFonts w:hint="eastAsia" w:ascii="黑体" w:eastAsia="黑体"/>
        </w:rPr>
        <w:t>附件</w:t>
      </w:r>
      <w:r>
        <w:rPr>
          <w:rFonts w:hint="eastAsia" w:ascii="黑体" w:eastAsia="黑体"/>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pacing w:val="-11"/>
          <w:sz w:val="44"/>
          <w:szCs w:val="44"/>
          <w:lang w:val="en-US" w:eastAsia="zh-CN"/>
        </w:rPr>
      </w:pPr>
      <w:r>
        <w:rPr>
          <w:rFonts w:hint="eastAsia" w:ascii="方正小标宋简体" w:hAnsi="方正小标宋简体" w:eastAsia="方正小标宋简体" w:cs="方正小标宋简体"/>
          <w:color w:val="auto"/>
          <w:spacing w:val="-11"/>
          <w:sz w:val="44"/>
          <w:szCs w:val="44"/>
          <w:lang w:val="en-US" w:eastAsia="zh-CN"/>
        </w:rPr>
        <w:t>点军区2022年专业技术人员</w:t>
      </w:r>
      <w:r>
        <w:rPr>
          <w:rFonts w:hint="eastAsia" w:ascii="方正小标宋简体" w:hAnsi="方正小标宋简体" w:eastAsia="方正小标宋简体" w:cs="方正小标宋简体"/>
          <w:color w:val="auto"/>
          <w:spacing w:val="-11"/>
          <w:sz w:val="44"/>
          <w:szCs w:val="44"/>
          <w:lang w:eastAsia="zh-CN"/>
        </w:rPr>
        <w:t>专项公开招聘</w:t>
      </w:r>
      <w:r>
        <w:rPr>
          <w:rFonts w:hint="eastAsia" w:ascii="方正小标宋简体" w:hAnsi="方正小标宋简体" w:eastAsia="方正小标宋简体" w:cs="方正小标宋简体"/>
          <w:color w:val="auto"/>
          <w:spacing w:val="-11"/>
          <w:sz w:val="44"/>
          <w:szCs w:val="44"/>
          <w:lang w:val="en-US" w:eastAsia="zh-CN"/>
        </w:rPr>
        <w:t>健康承诺书</w:t>
      </w:r>
    </w:p>
    <w:p>
      <w:pPr>
        <w:pStyle w:val="4"/>
        <w:ind w:left="0"/>
        <w:rPr>
          <w:sz w:val="28"/>
        </w:rPr>
      </w:pPr>
    </w:p>
    <w:p>
      <w:pPr>
        <w:pStyle w:val="4"/>
        <w:ind w:left="0"/>
        <w:rPr>
          <w:rFonts w:hint="eastAsia"/>
          <w:spacing w:val="-1"/>
          <w:sz w:val="28"/>
          <w:u w:val="single"/>
          <w:lang w:val="en-US" w:eastAsia="zh-CN"/>
        </w:rPr>
      </w:pPr>
      <w:r>
        <w:rPr>
          <w:sz w:val="28"/>
        </w:rPr>
        <w:t>姓</w:t>
      </w:r>
      <w:r>
        <w:rPr>
          <w:spacing w:val="-3"/>
          <w:sz w:val="28"/>
        </w:rPr>
        <w:t>名</w:t>
      </w:r>
      <w:r>
        <w:rPr>
          <w:sz w:val="28"/>
        </w:rPr>
        <w:t>：</w:t>
      </w:r>
      <w:r>
        <w:rPr>
          <w:sz w:val="28"/>
          <w:u w:val="single"/>
        </w:rPr>
        <w:t xml:space="preserve"> </w:t>
      </w:r>
      <w:r>
        <w:rPr>
          <w:rFonts w:hint="eastAsia"/>
          <w:sz w:val="28"/>
          <w:u w:val="single"/>
          <w:lang w:val="en-US" w:eastAsia="zh-CN"/>
        </w:rPr>
        <w:t xml:space="preserve">    </w:t>
      </w:r>
      <w:r>
        <w:rPr>
          <w:sz w:val="28"/>
        </w:rPr>
        <w:t>性</w:t>
      </w:r>
      <w:r>
        <w:rPr>
          <w:spacing w:val="-3"/>
          <w:sz w:val="28"/>
        </w:rPr>
        <w:t>别</w:t>
      </w:r>
      <w:r>
        <w:rPr>
          <w:sz w:val="28"/>
        </w:rPr>
        <w:t>：</w:t>
      </w:r>
      <w:r>
        <w:rPr>
          <w:sz w:val="28"/>
          <w:u w:val="single"/>
        </w:rPr>
        <w:t xml:space="preserve"> </w:t>
      </w:r>
      <w:r>
        <w:rPr>
          <w:rFonts w:hint="eastAsia"/>
          <w:sz w:val="28"/>
          <w:u w:val="single"/>
          <w:lang w:val="en-US" w:eastAsia="zh-CN"/>
        </w:rPr>
        <w:t xml:space="preserve">  </w:t>
      </w:r>
      <w:r>
        <w:rPr>
          <w:sz w:val="28"/>
          <w:u w:val="single"/>
        </w:rPr>
        <w:tab/>
      </w:r>
      <w:r>
        <w:rPr>
          <w:spacing w:val="-1"/>
          <w:sz w:val="28"/>
        </w:rPr>
        <w:t>身</w:t>
      </w:r>
      <w:r>
        <w:rPr>
          <w:spacing w:val="-3"/>
          <w:sz w:val="28"/>
        </w:rPr>
        <w:t>份</w:t>
      </w:r>
      <w:r>
        <w:rPr>
          <w:spacing w:val="-1"/>
          <w:sz w:val="28"/>
        </w:rPr>
        <w:t>证号：</w:t>
      </w:r>
      <w:r>
        <w:rPr>
          <w:spacing w:val="-1"/>
          <w:sz w:val="28"/>
          <w:u w:val="single"/>
        </w:rPr>
        <w:tab/>
      </w:r>
      <w:r>
        <w:rPr>
          <w:rFonts w:hint="eastAsia"/>
          <w:spacing w:val="-1"/>
          <w:sz w:val="28"/>
          <w:u w:val="single"/>
          <w:lang w:val="en-US" w:eastAsia="zh-CN"/>
        </w:rPr>
        <w:t xml:space="preserve">                           </w:t>
      </w:r>
    </w:p>
    <w:p>
      <w:pPr>
        <w:pStyle w:val="4"/>
        <w:ind w:left="0"/>
        <w:rPr>
          <w:rFonts w:hint="eastAsia" w:ascii="Times New Roman"/>
          <w:w w:val="100"/>
          <w:sz w:val="28"/>
          <w:u w:val="single"/>
          <w:lang w:val="en-US" w:eastAsia="zh-CN"/>
        </w:rPr>
      </w:pPr>
      <w:r>
        <w:rPr>
          <w:spacing w:val="-1"/>
          <w:w w:val="100"/>
          <w:sz w:val="28"/>
        </w:rPr>
        <w:t>有</w:t>
      </w:r>
      <w:r>
        <w:rPr>
          <w:spacing w:val="-3"/>
          <w:w w:val="100"/>
          <w:sz w:val="28"/>
        </w:rPr>
        <w:t>效</w:t>
      </w:r>
      <w:r>
        <w:rPr>
          <w:spacing w:val="-1"/>
          <w:w w:val="100"/>
          <w:sz w:val="28"/>
        </w:rPr>
        <w:t>联系电</w:t>
      </w:r>
      <w:r>
        <w:rPr>
          <w:spacing w:val="-3"/>
          <w:w w:val="100"/>
          <w:sz w:val="28"/>
        </w:rPr>
        <w:t>话</w:t>
      </w:r>
      <w:r>
        <w:rPr>
          <w:spacing w:val="-1"/>
          <w:w w:val="100"/>
          <w:sz w:val="28"/>
        </w:rPr>
        <w:t>：</w:t>
      </w:r>
      <w:r>
        <w:rPr>
          <w:rFonts w:ascii="Times New Roman" w:eastAsia="Times New Roman"/>
          <w:w w:val="100"/>
          <w:sz w:val="28"/>
          <w:u w:val="single"/>
        </w:rPr>
        <w:t xml:space="preserve"> </w:t>
      </w:r>
      <w:r>
        <w:rPr>
          <w:rFonts w:ascii="Times New Roman" w:eastAsia="Times New Roman"/>
          <w:sz w:val="28"/>
          <w:u w:val="single"/>
        </w:rPr>
        <w:tab/>
      </w:r>
      <w:r>
        <w:rPr>
          <w:rFonts w:ascii="Times New Roman" w:eastAsia="Times New Roman"/>
          <w:sz w:val="28"/>
          <w:u w:val="single"/>
        </w:rPr>
        <w:tab/>
      </w:r>
      <w:r>
        <w:rPr>
          <w:rFonts w:hint="eastAsia" w:ascii="Times New Roman"/>
          <w:sz w:val="28"/>
          <w:u w:val="single"/>
          <w:lang w:val="en-US" w:eastAsia="zh-CN"/>
        </w:rPr>
        <w:t xml:space="preserve">   </w:t>
      </w:r>
      <w:r>
        <w:rPr>
          <w:spacing w:val="-1"/>
          <w:w w:val="100"/>
          <w:sz w:val="28"/>
        </w:rPr>
        <w:t>工</w:t>
      </w:r>
      <w:r>
        <w:rPr>
          <w:spacing w:val="-3"/>
          <w:w w:val="100"/>
          <w:sz w:val="28"/>
        </w:rPr>
        <w:t>作</w:t>
      </w:r>
      <w:r>
        <w:rPr>
          <w:spacing w:val="-1"/>
          <w:w w:val="100"/>
          <w:sz w:val="28"/>
        </w:rPr>
        <w:t>单位</w:t>
      </w:r>
      <w:r>
        <w:rPr>
          <w:spacing w:val="-3"/>
          <w:w w:val="100"/>
          <w:sz w:val="28"/>
        </w:rPr>
        <w:t>（</w:t>
      </w:r>
      <w:r>
        <w:rPr>
          <w:spacing w:val="-1"/>
          <w:w w:val="100"/>
          <w:sz w:val="28"/>
        </w:rPr>
        <w:t>学校</w:t>
      </w:r>
      <w:r>
        <w:rPr>
          <w:spacing w:val="-142"/>
          <w:w w:val="100"/>
          <w:sz w:val="28"/>
        </w:rPr>
        <w:t>）</w:t>
      </w:r>
      <w:r>
        <w:rPr>
          <w:spacing w:val="-1"/>
          <w:w w:val="100"/>
          <w:sz w:val="28"/>
        </w:rPr>
        <w:t>：</w:t>
      </w:r>
      <w:r>
        <w:rPr>
          <w:rFonts w:ascii="Times New Roman" w:eastAsia="Times New Roman"/>
          <w:w w:val="100"/>
          <w:sz w:val="28"/>
          <w:u w:val="single"/>
        </w:rPr>
        <w:t xml:space="preserve"> </w:t>
      </w:r>
      <w:r>
        <w:rPr>
          <w:rFonts w:hint="eastAsia" w:ascii="Times New Roman"/>
          <w:w w:val="100"/>
          <w:sz w:val="28"/>
          <w:u w:val="single"/>
          <w:lang w:val="en-US" w:eastAsia="zh-CN"/>
        </w:rPr>
        <w:t xml:space="preserve">                 </w:t>
      </w:r>
      <w:r>
        <w:rPr>
          <w:rFonts w:ascii="Times New Roman" w:eastAsia="Times New Roman"/>
          <w:sz w:val="28"/>
          <w:u w:val="single"/>
        </w:rPr>
        <w:tab/>
      </w:r>
      <w:r>
        <w:rPr>
          <w:rFonts w:hint="eastAsia" w:ascii="Times New Roman"/>
          <w:sz w:val="28"/>
          <w:u w:val="single"/>
          <w:lang w:val="en-US" w:eastAsia="zh-CN"/>
        </w:rPr>
        <w:t xml:space="preserve">  </w:t>
      </w:r>
      <w:r>
        <w:rPr>
          <w:spacing w:val="-1"/>
          <w:w w:val="100"/>
          <w:sz w:val="28"/>
        </w:rPr>
        <w:t>现</w:t>
      </w:r>
      <w:r>
        <w:rPr>
          <w:spacing w:val="-3"/>
          <w:w w:val="100"/>
          <w:sz w:val="28"/>
        </w:rPr>
        <w:t>住</w:t>
      </w:r>
      <w:r>
        <w:rPr>
          <w:spacing w:val="-1"/>
          <w:w w:val="100"/>
          <w:sz w:val="28"/>
        </w:rPr>
        <w:t>址（具</w:t>
      </w:r>
      <w:r>
        <w:rPr>
          <w:spacing w:val="-3"/>
          <w:w w:val="100"/>
          <w:sz w:val="28"/>
        </w:rPr>
        <w:t>体</w:t>
      </w:r>
      <w:r>
        <w:rPr>
          <w:spacing w:val="-1"/>
          <w:w w:val="100"/>
          <w:sz w:val="28"/>
        </w:rPr>
        <w:t>到街</w:t>
      </w:r>
      <w:r>
        <w:rPr>
          <w:spacing w:val="-3"/>
          <w:w w:val="100"/>
          <w:sz w:val="28"/>
        </w:rPr>
        <w:t>道</w:t>
      </w:r>
      <w:r>
        <w:rPr>
          <w:rFonts w:ascii="Times New Roman" w:eastAsia="Times New Roman"/>
          <w:spacing w:val="-2"/>
          <w:w w:val="100"/>
          <w:sz w:val="28"/>
        </w:rPr>
        <w:t>/</w:t>
      </w:r>
      <w:r>
        <w:rPr>
          <w:spacing w:val="-1"/>
          <w:w w:val="100"/>
          <w:sz w:val="28"/>
        </w:rPr>
        <w:t>社</w:t>
      </w:r>
      <w:r>
        <w:rPr>
          <w:spacing w:val="-3"/>
          <w:w w:val="100"/>
          <w:sz w:val="28"/>
        </w:rPr>
        <w:t>区</w:t>
      </w:r>
      <w:r>
        <w:rPr>
          <w:spacing w:val="-1"/>
          <w:w w:val="100"/>
          <w:sz w:val="28"/>
        </w:rPr>
        <w:t>及门</w:t>
      </w:r>
      <w:r>
        <w:rPr>
          <w:spacing w:val="-3"/>
          <w:w w:val="100"/>
          <w:sz w:val="28"/>
        </w:rPr>
        <w:t>牌</w:t>
      </w:r>
      <w:r>
        <w:rPr>
          <w:spacing w:val="-1"/>
          <w:w w:val="100"/>
          <w:sz w:val="28"/>
        </w:rPr>
        <w:t>号或</w:t>
      </w:r>
      <w:r>
        <w:rPr>
          <w:spacing w:val="-3"/>
          <w:w w:val="100"/>
          <w:sz w:val="28"/>
        </w:rPr>
        <w:t>宾</w:t>
      </w:r>
      <w:r>
        <w:rPr>
          <w:spacing w:val="-1"/>
          <w:w w:val="100"/>
          <w:sz w:val="28"/>
        </w:rPr>
        <w:t>馆地</w:t>
      </w:r>
      <w:r>
        <w:rPr>
          <w:spacing w:val="-3"/>
          <w:w w:val="100"/>
          <w:sz w:val="28"/>
        </w:rPr>
        <w:t>址</w:t>
      </w:r>
      <w:r>
        <w:rPr>
          <w:rFonts w:ascii="Times New Roman" w:eastAsia="Times New Roman"/>
          <w:spacing w:val="1"/>
          <w:w w:val="100"/>
          <w:sz w:val="28"/>
        </w:rPr>
        <w:t>/</w:t>
      </w:r>
      <w:r>
        <w:rPr>
          <w:spacing w:val="-1"/>
          <w:w w:val="100"/>
          <w:sz w:val="28"/>
        </w:rPr>
        <w:t>房</w:t>
      </w:r>
      <w:r>
        <w:rPr>
          <w:spacing w:val="-3"/>
          <w:w w:val="100"/>
          <w:sz w:val="28"/>
        </w:rPr>
        <w:t>间</w:t>
      </w:r>
      <w:r>
        <w:rPr>
          <w:spacing w:val="-1"/>
          <w:w w:val="100"/>
          <w:sz w:val="28"/>
        </w:rPr>
        <w:t>号</w:t>
      </w:r>
      <w:r>
        <w:rPr>
          <w:spacing w:val="-142"/>
          <w:w w:val="100"/>
          <w:sz w:val="28"/>
        </w:rPr>
        <w:t>）</w:t>
      </w:r>
      <w:r>
        <w:rPr>
          <w:spacing w:val="-1"/>
          <w:w w:val="100"/>
          <w:sz w:val="28"/>
        </w:rPr>
        <w:t>：</w:t>
      </w:r>
      <w:r>
        <w:rPr>
          <w:rFonts w:ascii="Times New Roman" w:eastAsia="Times New Roman"/>
          <w:w w:val="100"/>
          <w:sz w:val="28"/>
          <w:u w:val="single"/>
        </w:rPr>
        <w:t xml:space="preserve"> </w:t>
      </w:r>
      <w:r>
        <w:rPr>
          <w:rFonts w:hint="eastAsia" w:ascii="Times New Roman"/>
          <w:w w:val="100"/>
          <w:sz w:val="28"/>
          <w:u w:val="single"/>
          <w:lang w:val="en-US" w:eastAsia="zh-CN"/>
        </w:rPr>
        <w:t xml:space="preserve">          </w:t>
      </w:r>
    </w:p>
    <w:p>
      <w:pPr>
        <w:pStyle w:val="4"/>
        <w:ind w:left="0"/>
        <w:rPr>
          <w:rFonts w:hint="default" w:ascii="Times New Roman"/>
          <w:w w:val="100"/>
          <w:sz w:val="28"/>
          <w:u w:val="single"/>
          <w:lang w:val="en-US" w:eastAsia="zh-CN"/>
        </w:rPr>
      </w:pPr>
      <w:r>
        <w:rPr>
          <w:rFonts w:hint="eastAsia" w:ascii="Times New Roman"/>
          <w:w w:val="100"/>
          <w:sz w:val="28"/>
          <w:u w:val="single"/>
          <w:lang w:val="en-US" w:eastAsia="zh-CN"/>
        </w:rPr>
        <w:t xml:space="preserve">                                                           </w:t>
      </w:r>
    </w:p>
    <w:p>
      <w:pPr>
        <w:pStyle w:val="4"/>
        <w:ind w:left="0"/>
        <w:rPr>
          <w:rFonts w:ascii="Times New Roman"/>
          <w:sz w:val="22"/>
        </w:rPr>
      </w:pPr>
    </w:p>
    <w:tbl>
      <w:tblPr>
        <w:tblStyle w:val="7"/>
        <w:tblW w:w="899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9"/>
        <w:gridCol w:w="1097"/>
        <w:gridCol w:w="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359" w:type="dxa"/>
          </w:tcPr>
          <w:p>
            <w:pPr>
              <w:pStyle w:val="10"/>
              <w:spacing w:before="0" w:line="284" w:lineRule="exact"/>
              <w:ind w:left="50"/>
              <w:rPr>
                <w:sz w:val="24"/>
              </w:rPr>
            </w:pPr>
            <w:r>
              <w:rPr>
                <w:rFonts w:ascii="Times New Roman" w:eastAsia="Times New Roman"/>
                <w:spacing w:val="-13"/>
                <w:sz w:val="24"/>
              </w:rPr>
              <w:t>1..</w:t>
            </w:r>
            <w:r>
              <w:rPr>
                <w:sz w:val="24"/>
              </w:rPr>
              <w:t>近1 周内，是否出现发热、干咳、乏力、鼻塞、流涕、咽痛、腹泻等症状</w:t>
            </w:r>
          </w:p>
        </w:tc>
        <w:tc>
          <w:tcPr>
            <w:tcW w:w="1097" w:type="dxa"/>
          </w:tcPr>
          <w:p>
            <w:pPr>
              <w:pStyle w:val="10"/>
              <w:spacing w:before="0" w:line="284" w:lineRule="exact"/>
              <w:ind w:right="85"/>
              <w:jc w:val="right"/>
              <w:rPr>
                <w:sz w:val="24"/>
              </w:rPr>
            </w:pPr>
            <w:r>
              <w:rPr>
                <w:rFonts w:hint="eastAsia" w:ascii="宋体" w:hAnsi="宋体" w:eastAsia="宋体"/>
                <w:sz w:val="24"/>
              </w:rPr>
              <w:t>□</w:t>
            </w:r>
            <w:r>
              <w:rPr>
                <w:sz w:val="24"/>
              </w:rPr>
              <w:t>是</w:t>
            </w:r>
          </w:p>
        </w:tc>
        <w:tc>
          <w:tcPr>
            <w:tcW w:w="536" w:type="dxa"/>
          </w:tcPr>
          <w:p>
            <w:pPr>
              <w:pStyle w:val="10"/>
              <w:spacing w:before="0" w:line="284" w:lineRule="exact"/>
              <w:ind w:right="8"/>
              <w:jc w:val="center"/>
              <w:rPr>
                <w:sz w:val="24"/>
              </w:rPr>
            </w:pPr>
            <w:r>
              <w:rPr>
                <w:rFonts w:hint="eastAsia" w:ascii="宋体" w:hAnsi="宋体" w:eastAsia="宋体"/>
                <w:sz w:val="24"/>
              </w:rPr>
              <w:t>□</w:t>
            </w:r>
            <w:r>
              <w:rPr>
                <w:sz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9" w:type="dxa"/>
          </w:tcPr>
          <w:p>
            <w:pPr>
              <w:pStyle w:val="10"/>
              <w:spacing w:before="91"/>
              <w:ind w:left="50"/>
              <w:rPr>
                <w:sz w:val="24"/>
              </w:rPr>
            </w:pPr>
            <w:r>
              <w:rPr>
                <w:rFonts w:ascii="Times New Roman" w:eastAsia="Times New Roman"/>
                <w:sz w:val="24"/>
              </w:rPr>
              <w:t>2.</w:t>
            </w:r>
            <w:r>
              <w:rPr>
                <w:sz w:val="24"/>
              </w:rPr>
              <w:t>本日起之前</w:t>
            </w:r>
            <w:r>
              <w:rPr>
                <w:rFonts w:ascii="Times New Roman" w:eastAsia="Times New Roman"/>
                <w:color w:val="FF0000"/>
                <w:sz w:val="24"/>
              </w:rPr>
              <w:t xml:space="preserve">28 </w:t>
            </w:r>
            <w:r>
              <w:rPr>
                <w:sz w:val="24"/>
              </w:rPr>
              <w:t>天内，是否有中高风险区旅居史</w:t>
            </w:r>
          </w:p>
        </w:tc>
        <w:tc>
          <w:tcPr>
            <w:tcW w:w="1097" w:type="dxa"/>
          </w:tcPr>
          <w:p>
            <w:pPr>
              <w:pStyle w:val="10"/>
              <w:spacing w:before="91"/>
              <w:ind w:right="66"/>
              <w:jc w:val="right"/>
              <w:rPr>
                <w:sz w:val="24"/>
              </w:rPr>
            </w:pPr>
            <w:r>
              <w:rPr>
                <w:rFonts w:hint="eastAsia" w:ascii="宋体" w:hAnsi="宋体" w:eastAsia="宋体"/>
                <w:sz w:val="24"/>
              </w:rPr>
              <w:t>□</w:t>
            </w:r>
            <w:r>
              <w:rPr>
                <w:sz w:val="24"/>
              </w:rPr>
              <w:t>是</w:t>
            </w:r>
          </w:p>
        </w:tc>
        <w:tc>
          <w:tcPr>
            <w:tcW w:w="536" w:type="dxa"/>
          </w:tcPr>
          <w:p>
            <w:pPr>
              <w:pStyle w:val="10"/>
              <w:spacing w:before="91"/>
              <w:ind w:left="4" w:right="5"/>
              <w:jc w:val="center"/>
              <w:rPr>
                <w:sz w:val="24"/>
              </w:rPr>
            </w:pPr>
            <w:r>
              <w:rPr>
                <w:rFonts w:hint="eastAsia" w:ascii="宋体" w:hAnsi="宋体" w:eastAsia="宋体"/>
                <w:sz w:val="24"/>
              </w:rPr>
              <w:t>□</w:t>
            </w:r>
            <w:r>
              <w:rPr>
                <w:sz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7359" w:type="dxa"/>
          </w:tcPr>
          <w:p>
            <w:pPr>
              <w:pStyle w:val="10"/>
              <w:ind w:left="50"/>
              <w:rPr>
                <w:sz w:val="24"/>
              </w:rPr>
            </w:pPr>
            <w:r>
              <w:rPr>
                <w:rFonts w:ascii="Times New Roman" w:eastAsia="Times New Roman"/>
                <w:sz w:val="24"/>
              </w:rPr>
              <w:t>3.</w:t>
            </w:r>
            <w:r>
              <w:rPr>
                <w:sz w:val="24"/>
              </w:rPr>
              <w:t>本日起之前</w:t>
            </w:r>
            <w:r>
              <w:rPr>
                <w:rFonts w:ascii="Times New Roman" w:eastAsia="Times New Roman"/>
                <w:color w:val="FF0000"/>
                <w:sz w:val="24"/>
              </w:rPr>
              <w:t>28</w:t>
            </w:r>
            <w:r>
              <w:rPr>
                <w:rFonts w:ascii="Times New Roman" w:eastAsia="Times New Roman"/>
                <w:sz w:val="24"/>
              </w:rPr>
              <w:t xml:space="preserve"> </w:t>
            </w:r>
            <w:r>
              <w:rPr>
                <w:sz w:val="24"/>
              </w:rPr>
              <w:t>天内，是否有境外（含香港、台湾）旅居史</w:t>
            </w:r>
          </w:p>
        </w:tc>
        <w:tc>
          <w:tcPr>
            <w:tcW w:w="1097" w:type="dxa"/>
          </w:tcPr>
          <w:p>
            <w:pPr>
              <w:pStyle w:val="10"/>
              <w:ind w:right="68"/>
              <w:jc w:val="right"/>
              <w:rPr>
                <w:sz w:val="24"/>
              </w:rPr>
            </w:pPr>
            <w:r>
              <w:rPr>
                <w:rFonts w:hint="eastAsia" w:ascii="宋体" w:hAnsi="宋体" w:eastAsia="宋体"/>
                <w:sz w:val="24"/>
              </w:rPr>
              <w:t>□</w:t>
            </w:r>
            <w:r>
              <w:rPr>
                <w:sz w:val="24"/>
              </w:rPr>
              <w:t>是</w:t>
            </w:r>
          </w:p>
        </w:tc>
        <w:tc>
          <w:tcPr>
            <w:tcW w:w="536" w:type="dxa"/>
          </w:tcPr>
          <w:p>
            <w:pPr>
              <w:pStyle w:val="10"/>
              <w:ind w:left="4" w:right="7"/>
              <w:jc w:val="center"/>
              <w:rPr>
                <w:sz w:val="24"/>
              </w:rPr>
            </w:pPr>
            <w:r>
              <w:rPr>
                <w:rFonts w:hint="eastAsia" w:ascii="宋体" w:hAnsi="宋体" w:eastAsia="宋体"/>
                <w:sz w:val="24"/>
              </w:rPr>
              <w:t>□</w:t>
            </w:r>
            <w:r>
              <w:rPr>
                <w:sz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9" w:type="dxa"/>
          </w:tcPr>
          <w:p>
            <w:pPr>
              <w:pStyle w:val="10"/>
              <w:spacing w:before="93"/>
              <w:ind w:left="50"/>
              <w:rPr>
                <w:sz w:val="24"/>
              </w:rPr>
            </w:pPr>
            <w:r>
              <w:rPr>
                <w:rFonts w:ascii="Times New Roman" w:hAnsi="Times New Roman" w:eastAsia="Times New Roman"/>
                <w:sz w:val="24"/>
              </w:rPr>
              <w:t>4.</w:t>
            </w:r>
            <w:r>
              <w:rPr>
                <w:sz w:val="24"/>
              </w:rPr>
              <w:t>本人</w:t>
            </w:r>
            <w:r>
              <w:rPr>
                <w:rFonts w:ascii="Times New Roman" w:hAnsi="Times New Roman" w:eastAsia="Times New Roman"/>
                <w:sz w:val="24"/>
              </w:rPr>
              <w:t>“</w:t>
            </w:r>
            <w:r>
              <w:rPr>
                <w:sz w:val="24"/>
              </w:rPr>
              <w:t>湖北健康码</w:t>
            </w:r>
            <w:r>
              <w:rPr>
                <w:rFonts w:ascii="Times New Roman" w:hAnsi="Times New Roman" w:eastAsia="Times New Roman"/>
                <w:sz w:val="24"/>
              </w:rPr>
              <w:t>”</w:t>
            </w:r>
            <w:r>
              <w:rPr>
                <w:sz w:val="24"/>
              </w:rPr>
              <w:t>或其他健康通行码是否为红色或黄色</w:t>
            </w:r>
          </w:p>
        </w:tc>
        <w:tc>
          <w:tcPr>
            <w:tcW w:w="1097" w:type="dxa"/>
          </w:tcPr>
          <w:p>
            <w:pPr>
              <w:pStyle w:val="10"/>
              <w:spacing w:before="93"/>
              <w:ind w:right="77"/>
              <w:jc w:val="right"/>
              <w:rPr>
                <w:sz w:val="24"/>
              </w:rPr>
            </w:pPr>
            <w:r>
              <w:rPr>
                <w:rFonts w:hint="eastAsia" w:ascii="宋体" w:hAnsi="宋体" w:eastAsia="宋体"/>
                <w:sz w:val="24"/>
              </w:rPr>
              <w:t>□</w:t>
            </w:r>
            <w:r>
              <w:rPr>
                <w:sz w:val="24"/>
              </w:rPr>
              <w:t>是</w:t>
            </w:r>
          </w:p>
        </w:tc>
        <w:tc>
          <w:tcPr>
            <w:tcW w:w="536" w:type="dxa"/>
          </w:tcPr>
          <w:p>
            <w:pPr>
              <w:pStyle w:val="10"/>
              <w:spacing w:before="93"/>
              <w:ind w:left="4" w:right="7"/>
              <w:jc w:val="center"/>
              <w:rPr>
                <w:sz w:val="24"/>
              </w:rPr>
            </w:pPr>
            <w:r>
              <w:rPr>
                <w:rFonts w:hint="eastAsia" w:ascii="宋体" w:hAnsi="宋体" w:eastAsia="宋体"/>
                <w:sz w:val="24"/>
              </w:rPr>
              <w:t>□</w:t>
            </w:r>
            <w:r>
              <w:rPr>
                <w:sz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9" w:type="dxa"/>
          </w:tcPr>
          <w:p>
            <w:pPr>
              <w:pStyle w:val="10"/>
              <w:spacing w:before="91"/>
              <w:ind w:left="50"/>
              <w:rPr>
                <w:sz w:val="24"/>
              </w:rPr>
            </w:pPr>
            <w:r>
              <w:rPr>
                <w:rFonts w:ascii="Times New Roman" w:eastAsia="Times New Roman"/>
                <w:sz w:val="24"/>
              </w:rPr>
              <w:t>5.</w:t>
            </w:r>
            <w:r>
              <w:rPr>
                <w:sz w:val="24"/>
              </w:rPr>
              <w:t>本人通信大数据行程卡是否有星号标记或其他异常</w:t>
            </w:r>
          </w:p>
        </w:tc>
        <w:tc>
          <w:tcPr>
            <w:tcW w:w="1097" w:type="dxa"/>
          </w:tcPr>
          <w:p>
            <w:pPr>
              <w:pStyle w:val="10"/>
              <w:spacing w:before="91"/>
              <w:ind w:right="71"/>
              <w:jc w:val="right"/>
              <w:rPr>
                <w:sz w:val="24"/>
              </w:rPr>
            </w:pPr>
            <w:r>
              <w:rPr>
                <w:rFonts w:hint="eastAsia" w:ascii="宋体" w:hAnsi="宋体" w:eastAsia="宋体"/>
                <w:sz w:val="24"/>
              </w:rPr>
              <w:t>□</w:t>
            </w:r>
            <w:r>
              <w:rPr>
                <w:sz w:val="24"/>
              </w:rPr>
              <w:t>是</w:t>
            </w:r>
          </w:p>
        </w:tc>
        <w:tc>
          <w:tcPr>
            <w:tcW w:w="536" w:type="dxa"/>
          </w:tcPr>
          <w:p>
            <w:pPr>
              <w:pStyle w:val="10"/>
              <w:spacing w:before="91"/>
              <w:ind w:left="4" w:right="7"/>
              <w:jc w:val="center"/>
              <w:rPr>
                <w:sz w:val="24"/>
              </w:rPr>
            </w:pPr>
            <w:r>
              <w:rPr>
                <w:rFonts w:hint="eastAsia" w:ascii="宋体" w:hAnsi="宋体" w:eastAsia="宋体"/>
                <w:sz w:val="24"/>
              </w:rPr>
              <w:t>□</w:t>
            </w:r>
            <w:r>
              <w:rPr>
                <w:sz w:val="24"/>
              </w:rPr>
              <w:t>否</w:t>
            </w:r>
          </w:p>
        </w:tc>
      </w:tr>
    </w:tbl>
    <w:p>
      <w:pPr>
        <w:pStyle w:val="4"/>
        <w:spacing w:before="5"/>
        <w:ind w:left="0"/>
        <w:rPr>
          <w:rFonts w:ascii="Times New Roman"/>
          <w:sz w:val="12"/>
        </w:rPr>
      </w:pPr>
    </w:p>
    <w:p>
      <w:pPr>
        <w:spacing w:before="66" w:line="388" w:lineRule="auto"/>
        <w:ind w:left="151" w:right="200" w:firstLine="376"/>
        <w:jc w:val="left"/>
        <w:rPr>
          <w:rFonts w:ascii="楷体"/>
          <w:sz w:val="33"/>
        </w:rPr>
      </w:pPr>
      <w:r>
        <w:rPr>
          <w:rFonts w:hint="eastAsia"/>
          <w:w w:val="90"/>
          <w:sz w:val="28"/>
        </w:rPr>
        <w:t>注：有上述任何一项的人员，按湖北省和宜昌市疫情防控最新要求落实隔离观察、健康管理和核酸检测等防控措施。</w:t>
      </w:r>
    </w:p>
    <w:p>
      <w:pPr>
        <w:spacing w:before="0" w:line="328" w:lineRule="auto"/>
        <w:ind w:left="151" w:right="101" w:firstLine="573"/>
        <w:jc w:val="left"/>
        <w:rPr>
          <w:sz w:val="28"/>
        </w:rPr>
      </w:pPr>
      <w:r>
        <w:rPr>
          <w:rFonts w:hint="eastAsia" w:ascii="黑体" w:eastAsia="黑体"/>
          <w:w w:val="90"/>
          <w:sz w:val="32"/>
        </w:rPr>
        <w:t>本人承诺：</w:t>
      </w:r>
      <w:r>
        <w:rPr>
          <w:w w:val="90"/>
          <w:sz w:val="28"/>
        </w:rPr>
        <w:t>我将如实逐项填报健康声明，如因隐瞒或虚假填报引起检疫传染病传播或者有引起传播严重危险而影响公共安全的，本人承担由此引起的相关</w:t>
      </w:r>
      <w:r>
        <w:rPr>
          <w:spacing w:val="-20"/>
          <w:w w:val="90"/>
          <w:sz w:val="28"/>
        </w:rPr>
        <w:t>法律责任，自愿接受《中华人民共和国刑法》《治安管理处罚法》《传染病防治法》</w:t>
      </w:r>
      <w:r>
        <w:rPr>
          <w:spacing w:val="-2"/>
          <w:sz w:val="28"/>
        </w:rPr>
        <w:t>等法律法规的处罚。</w:t>
      </w:r>
    </w:p>
    <w:p>
      <w:pPr>
        <w:pStyle w:val="4"/>
        <w:spacing w:before="247"/>
        <w:ind w:left="5544"/>
        <w:rPr>
          <w:rFonts w:hint="eastAsia" w:ascii="宋体" w:hAnsi="宋体" w:eastAsia="宋体" w:cs="宋体"/>
        </w:rPr>
      </w:pPr>
      <w:r>
        <w:rPr>
          <w:rFonts w:hint="eastAsia" w:ascii="宋体" w:hAnsi="宋体" w:eastAsia="宋体" w:cs="宋体"/>
        </w:rPr>
        <w:t>本人签名：</w:t>
      </w:r>
    </w:p>
    <w:p>
      <w:pPr>
        <w:pStyle w:val="4"/>
        <w:tabs>
          <w:tab w:val="left" w:pos="6832"/>
          <w:tab w:val="left" w:pos="7552"/>
        </w:tabs>
        <w:spacing w:before="89"/>
        <w:ind w:left="6115"/>
        <w:rPr>
          <w:rFonts w:hint="eastAsia" w:ascii="宋体" w:hAnsi="宋体" w:eastAsia="宋体" w:cs="宋体"/>
          <w:lang w:eastAsia="zh-CN"/>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rPr>
        <w:t>日</w:t>
      </w:r>
    </w:p>
    <w:p>
      <w:pPr>
        <w:spacing w:line="500" w:lineRule="exact"/>
        <w:rPr>
          <w:rFonts w:hint="default" w:ascii="仿宋_GB2312" w:eastAsia="仿宋_GB2312"/>
          <w:color w:val="auto"/>
          <w:sz w:val="30"/>
          <w:szCs w:val="30"/>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YTZlNmY3ZGU5Yjg3YzE5ZjU2YzY1ZjQ0YzIzYWMifQ=="/>
  </w:docVars>
  <w:rsids>
    <w:rsidRoot w:val="4344082B"/>
    <w:rsid w:val="012254CE"/>
    <w:rsid w:val="01A06D45"/>
    <w:rsid w:val="01CE6196"/>
    <w:rsid w:val="023B1659"/>
    <w:rsid w:val="0259765B"/>
    <w:rsid w:val="025A72B4"/>
    <w:rsid w:val="03D21E54"/>
    <w:rsid w:val="07140111"/>
    <w:rsid w:val="0734136D"/>
    <w:rsid w:val="074448DF"/>
    <w:rsid w:val="07C4215E"/>
    <w:rsid w:val="093525C0"/>
    <w:rsid w:val="09824C7B"/>
    <w:rsid w:val="09E34B3C"/>
    <w:rsid w:val="0D101110"/>
    <w:rsid w:val="0D7D62E4"/>
    <w:rsid w:val="0FFF608F"/>
    <w:rsid w:val="126368BC"/>
    <w:rsid w:val="13051255"/>
    <w:rsid w:val="130973B2"/>
    <w:rsid w:val="131068F1"/>
    <w:rsid w:val="14475CDC"/>
    <w:rsid w:val="1483222A"/>
    <w:rsid w:val="175D5782"/>
    <w:rsid w:val="199B00D3"/>
    <w:rsid w:val="19A35D14"/>
    <w:rsid w:val="1AB64BE3"/>
    <w:rsid w:val="1C22355D"/>
    <w:rsid w:val="1CFE11EF"/>
    <w:rsid w:val="1E37603B"/>
    <w:rsid w:val="1F5E564A"/>
    <w:rsid w:val="22DB4558"/>
    <w:rsid w:val="248C748A"/>
    <w:rsid w:val="24A60AD9"/>
    <w:rsid w:val="24FA19D1"/>
    <w:rsid w:val="25416B9C"/>
    <w:rsid w:val="26B5047E"/>
    <w:rsid w:val="27C27774"/>
    <w:rsid w:val="29DB30E9"/>
    <w:rsid w:val="2AE5754B"/>
    <w:rsid w:val="2AEB7904"/>
    <w:rsid w:val="2BB0038B"/>
    <w:rsid w:val="2DF5737A"/>
    <w:rsid w:val="2E46460B"/>
    <w:rsid w:val="2EB310B6"/>
    <w:rsid w:val="2F2B4E8E"/>
    <w:rsid w:val="31A94368"/>
    <w:rsid w:val="32DC17A7"/>
    <w:rsid w:val="338D7658"/>
    <w:rsid w:val="34E97C37"/>
    <w:rsid w:val="36446B0C"/>
    <w:rsid w:val="36506E54"/>
    <w:rsid w:val="36C5029B"/>
    <w:rsid w:val="3AD05DDA"/>
    <w:rsid w:val="3C237ED3"/>
    <w:rsid w:val="3CD91EB2"/>
    <w:rsid w:val="3D2100A8"/>
    <w:rsid w:val="3FD414E4"/>
    <w:rsid w:val="42E02FF5"/>
    <w:rsid w:val="4344082B"/>
    <w:rsid w:val="464675DD"/>
    <w:rsid w:val="465670DB"/>
    <w:rsid w:val="4C967199"/>
    <w:rsid w:val="4CE40099"/>
    <w:rsid w:val="4DF66730"/>
    <w:rsid w:val="50191DB5"/>
    <w:rsid w:val="50413833"/>
    <w:rsid w:val="51111DDA"/>
    <w:rsid w:val="51DD1A15"/>
    <w:rsid w:val="51E47CAD"/>
    <w:rsid w:val="5214298C"/>
    <w:rsid w:val="52880638"/>
    <w:rsid w:val="53F134C0"/>
    <w:rsid w:val="54761449"/>
    <w:rsid w:val="56055872"/>
    <w:rsid w:val="565704B7"/>
    <w:rsid w:val="57B32CE7"/>
    <w:rsid w:val="59665CF4"/>
    <w:rsid w:val="59F91E1B"/>
    <w:rsid w:val="5A5A0B0C"/>
    <w:rsid w:val="5B8A0A45"/>
    <w:rsid w:val="5CA4285B"/>
    <w:rsid w:val="604A6F77"/>
    <w:rsid w:val="64E33DF4"/>
    <w:rsid w:val="65E73470"/>
    <w:rsid w:val="68CC3C9C"/>
    <w:rsid w:val="696D0983"/>
    <w:rsid w:val="697B4F3C"/>
    <w:rsid w:val="69A55B1C"/>
    <w:rsid w:val="69BE3E37"/>
    <w:rsid w:val="6AA168E8"/>
    <w:rsid w:val="6AAD0718"/>
    <w:rsid w:val="6BB87D88"/>
    <w:rsid w:val="6D686AB5"/>
    <w:rsid w:val="6DD64C6D"/>
    <w:rsid w:val="71186BD3"/>
    <w:rsid w:val="74250E9B"/>
    <w:rsid w:val="74F158C7"/>
    <w:rsid w:val="76B4737D"/>
    <w:rsid w:val="76ED4CFC"/>
    <w:rsid w:val="788E2B97"/>
    <w:rsid w:val="794042CA"/>
    <w:rsid w:val="79AC5C1E"/>
    <w:rsid w:val="7AA63375"/>
    <w:rsid w:val="7BE81FC4"/>
    <w:rsid w:val="7C3A20F4"/>
    <w:rsid w:val="7C9E2682"/>
    <w:rsid w:val="7D384885"/>
    <w:rsid w:val="7EA76BFC"/>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spacing w:before="62"/>
      <w:ind w:left="2973" w:right="1268" w:hanging="1800"/>
      <w:outlineLvl w:val="1"/>
    </w:pPr>
    <w:rPr>
      <w:rFonts w:ascii="宋体" w:hAnsi="宋体" w:eastAsia="宋体" w:cs="宋体"/>
      <w:sz w:val="40"/>
      <w:szCs w:val="40"/>
      <w:lang w:val="zh-CN" w:eastAsia="zh-CN" w:bidi="zh-CN"/>
    </w:rPr>
  </w:style>
  <w:style w:type="paragraph" w:styleId="2">
    <w:name w:val="heading 3"/>
    <w:basedOn w:val="1"/>
    <w:next w:val="1"/>
    <w:qFormat/>
    <w:uiPriority w:val="9"/>
    <w:pPr>
      <w:keepNext/>
      <w:keepLines/>
      <w:spacing w:before="260" w:after="260" w:line="416" w:lineRule="atLeast"/>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51"/>
    </w:pPr>
    <w:rPr>
      <w:rFonts w:ascii="宋体" w:hAnsi="宋体" w:eastAsia="宋体" w:cs="宋体"/>
      <w:sz w:val="32"/>
      <w:szCs w:val="32"/>
      <w:lang w:val="zh-CN" w:eastAsia="zh-CN" w:bidi="zh-CN"/>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NormalCharacter"/>
    <w:semiHidden/>
    <w:qFormat/>
    <w:uiPriority w:val="0"/>
  </w:style>
  <w:style w:type="paragraph" w:customStyle="1" w:styleId="10">
    <w:name w:val="Table Paragraph"/>
    <w:basedOn w:val="1"/>
    <w:qFormat/>
    <w:uiPriority w:val="1"/>
    <w:pPr>
      <w:spacing w:before="90"/>
    </w:pPr>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4519</Words>
  <Characters>4770</Characters>
  <Lines>0</Lines>
  <Paragraphs>0</Paragraphs>
  <TotalTime>27</TotalTime>
  <ScaleCrop>false</ScaleCrop>
  <LinksUpToDate>false</LinksUpToDate>
  <CharactersWithSpaces>5069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2021-08-27T07:06:00Z</dcterms:created>
  <dc:creator>陈梦怡</dc:creator>
  <cp:lastModifiedBy>°</cp:lastModifiedBy>
  <cp:lastPrinted>2022-12-12T04:30:00Z</cp:lastPrinted>
  <dcterms:modified xsi:type="dcterms:W3CDTF">2022-12-13T01:58:22Z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955EAED2F5D14304A1D34BD73425EB00</vt:lpwstr>
  </property>
</Properties>
</file>