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bookmarkStart w:id="0" w:name="_Hlk108427658"/>
      <w:bookmarkStart w:id="1" w:name="_Hlk108425699"/>
      <w:r>
        <w:rPr>
          <w:rFonts w:hint="eastAsia" w:ascii="宋体" w:hAnsi="宋体" w:eastAsia="宋体" w:cs="宋体"/>
          <w:b/>
          <w:bCs/>
          <w:sz w:val="44"/>
          <w:szCs w:val="44"/>
        </w:rPr>
        <w:t>2022年宜昌市点军区城市管理执法局公开招聘城管执法协管员</w:t>
      </w:r>
      <w:bookmarkEnd w:id="0"/>
      <w:r>
        <w:rPr>
          <w:rFonts w:hint="eastAsia" w:ascii="宋体" w:hAnsi="宋体" w:eastAsia="宋体" w:cs="宋体"/>
          <w:b/>
          <w:bCs/>
          <w:sz w:val="44"/>
          <w:szCs w:val="44"/>
        </w:rPr>
        <w:t>公</w:t>
      </w:r>
      <w:bookmarkEnd w:id="1"/>
      <w:r>
        <w:rPr>
          <w:rFonts w:hint="eastAsia" w:ascii="宋体" w:hAnsi="宋体" w:eastAsia="宋体" w:cs="宋体"/>
          <w:b/>
          <w:bCs/>
          <w:sz w:val="44"/>
          <w:szCs w:val="44"/>
        </w:rPr>
        <w:t>告</w:t>
      </w:r>
    </w:p>
    <w:p>
      <w:pPr>
        <w:bidi w:val="0"/>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为适应城市管理高质量发展要求，进一步加强一线城管执法力量，面向社会公开招聘城管执法协管员10名，现将有关事项公告如下：</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一、招聘原则</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按照德才兼备、以德为先的用人标准，采取公开、公平、公正、择优的方式组织招聘。</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二、招聘岗位及条件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（一）招聘岗位及数量</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城管执法协管员10名</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楷体" w:hAnsi="楷体" w:eastAsia="楷体" w:cs="楷体"/>
          <w:color w:val="auto"/>
          <w:sz w:val="32"/>
          <w:szCs w:val="32"/>
        </w:rPr>
        <w:t>（二）报考条件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基本条件：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1.具有中华人民共和国国籍；</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2.拥护中华人民共和国宪法，拥护中国共产党领导和社会主义制度，遵纪守法；</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3.具有良好的政治素质和道德品行；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4.具有正常履行职责的身体条件和心理素质；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.年龄在18周岁以上（</w:t>
      </w:r>
      <w:r>
        <w:rPr>
          <w:rFonts w:hint="eastAsia" w:ascii="仿宋_GB2312" w:hAnsi="仿宋_GB2312" w:eastAsia="仿宋_GB2312" w:cs="仿宋_GB2312"/>
          <w:b w:val="0"/>
          <w:bCs w:val="0"/>
          <w:color w:val="auto"/>
          <w:sz w:val="32"/>
          <w:szCs w:val="32"/>
          <w:lang w:val="en-US" w:eastAsia="zh-CN"/>
        </w:rPr>
        <w:t>2004</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日以</w:t>
      </w:r>
      <w:r>
        <w:rPr>
          <w:rFonts w:hint="eastAsia" w:ascii="仿宋_GB2312" w:hAnsi="仿宋_GB2312" w:eastAsia="仿宋_GB2312" w:cs="仿宋_GB2312"/>
          <w:b w:val="0"/>
          <w:bCs w:val="0"/>
          <w:color w:val="auto"/>
          <w:sz w:val="32"/>
          <w:szCs w:val="32"/>
          <w:lang w:eastAsia="zh-CN"/>
        </w:rPr>
        <w:t>前</w:t>
      </w:r>
      <w:r>
        <w:rPr>
          <w:rFonts w:hint="eastAsia" w:ascii="仿宋_GB2312" w:hAnsi="仿宋_GB2312" w:eastAsia="仿宋_GB2312" w:cs="仿宋_GB2312"/>
          <w:b w:val="0"/>
          <w:bCs w:val="0"/>
          <w:color w:val="auto"/>
          <w:sz w:val="32"/>
          <w:szCs w:val="32"/>
        </w:rPr>
        <w:t>出生</w:t>
      </w:r>
      <w:r>
        <w:rPr>
          <w:rFonts w:hint="eastAsia" w:ascii="仿宋_GB2312" w:hAnsi="仿宋_GB2312" w:eastAsia="仿宋_GB2312" w:cs="仿宋_GB2312"/>
          <w:color w:val="auto"/>
          <w:sz w:val="32"/>
          <w:szCs w:val="32"/>
        </w:rPr>
        <w:t>）、35周岁以下</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1987</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eastAsia="zh-CN"/>
        </w:rPr>
        <w:t>及以后</w:t>
      </w:r>
      <w:r>
        <w:rPr>
          <w:rFonts w:hint="eastAsia" w:ascii="仿宋_GB2312" w:hAnsi="仿宋_GB2312" w:eastAsia="仿宋_GB2312" w:cs="仿宋_GB2312"/>
          <w:b w:val="0"/>
          <w:bCs w:val="0"/>
          <w:color w:val="auto"/>
          <w:sz w:val="32"/>
          <w:szCs w:val="32"/>
        </w:rPr>
        <w:t>出生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大专及以上文化程度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专业不限。</w:t>
      </w:r>
      <w:r>
        <w:rPr>
          <w:rFonts w:hint="eastAsia" w:ascii="仿宋_GB2312" w:hAnsi="仿宋_GB2312" w:eastAsia="仿宋_GB2312" w:cs="仿宋_GB2312"/>
          <w:color w:val="auto"/>
          <w:sz w:val="32"/>
          <w:szCs w:val="32"/>
        </w:rPr>
        <w:t>全日制本科及以上学历、退役军人在同等条件下优先录用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退役军人</w:t>
      </w:r>
      <w:r>
        <w:rPr>
          <w:rFonts w:hint="eastAsia" w:ascii="仿宋_GB2312" w:hAnsi="仿宋_GB2312" w:eastAsia="仿宋_GB2312" w:cs="仿宋_GB2312"/>
          <w:color w:val="auto"/>
          <w:sz w:val="32"/>
          <w:szCs w:val="32"/>
          <w:lang w:eastAsia="zh-CN"/>
        </w:rPr>
        <w:t>年龄可放宽至</w:t>
      </w:r>
      <w:r>
        <w:rPr>
          <w:rFonts w:hint="eastAsia" w:ascii="仿宋_GB2312" w:hAnsi="仿宋_GB2312" w:eastAsia="仿宋_GB2312" w:cs="仿宋_GB2312"/>
          <w:color w:val="auto"/>
          <w:sz w:val="32"/>
          <w:szCs w:val="32"/>
          <w:lang w:val="en-US" w:eastAsia="zh-CN"/>
        </w:rPr>
        <w:t>40周岁）；</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.着短装身体其他裸露部位无纹身。</w:t>
      </w:r>
    </w:p>
    <w:p>
      <w:pPr>
        <w:keepNext w:val="0"/>
        <w:keepLines w:val="0"/>
        <w:pageBreakBefore w:val="0"/>
        <w:widowControl w:val="0"/>
        <w:shd w:val="clear"/>
        <w:kinsoku/>
        <w:wordWrap/>
        <w:overflowPunct/>
        <w:topLinePunct w:val="0"/>
        <w:autoSpaceDE/>
        <w:autoSpaceDN/>
        <w:bidi w:val="0"/>
        <w:adjustRightInd/>
        <w:snapToGrid/>
        <w:spacing w:line="560" w:lineRule="exact"/>
        <w:ind w:firstLine="630" w:firstLineChars="196"/>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有下列情形之一的不受理应聘：</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1.曾受过刑事处罚（或触犯刑律免于刑事处罚）、治安处罚、劳动教养、少年管教或有违法犯罪嫌疑尚未查清的；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2.被国家机关、企事业单位开除、辞退或者解聘的；曾被开除公职、党（团）籍和学籍的；近三年内受记大过、降级、撤职、留用（留党、留校）察看等处分的；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3.曾因违反城管执法协管员管理规定或不胜任工作，被解除劳动（聘用）合同或被退回服务提供机构的；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4.在国家法定考试中有严重舞弊行为记录和有较为严重的个人不良信用记录的；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5.其他原因不宜从事城管执法协管员工作的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6.法律法规等相关规定的其他情形。</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方正黑体简体" w:hAnsi="方正黑体简体" w:eastAsia="方正黑体简体" w:cs="方正黑体简体"/>
          <w:color w:val="auto"/>
          <w:sz w:val="32"/>
          <w:szCs w:val="32"/>
        </w:rPr>
        <w:t>三、招聘程序</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（一）发布公告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通过宜昌市</w:t>
      </w:r>
      <w:r>
        <w:rPr>
          <w:rFonts w:hint="eastAsia" w:ascii="仿宋_GB2312" w:hAnsi="仿宋_GB2312" w:eastAsia="仿宋_GB2312" w:cs="仿宋_GB2312"/>
          <w:color w:val="auto"/>
          <w:sz w:val="32"/>
          <w:szCs w:val="32"/>
          <w:lang w:eastAsia="zh-CN"/>
        </w:rPr>
        <w:t>点军区人民政府</w:t>
      </w:r>
      <w:r>
        <w:rPr>
          <w:rFonts w:hint="eastAsia" w:ascii="仿宋_GB2312" w:hAnsi="仿宋_GB2312" w:eastAsia="仿宋_GB2312" w:cs="仿宋_GB2312"/>
          <w:color w:val="auto"/>
          <w:sz w:val="32"/>
          <w:szCs w:val="32"/>
        </w:rPr>
        <w:t>网（http://www.dianjun.gov.cn/）、湖北中高级人才网（https://www.zgjrcw.com/）等渠道发布招聘公告。</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（二）报名方式</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本次公开招聘考试的报名、查询、缴费和打印准考证等流程均通过湖北中高级人才网招聘考试报名端口进行。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（三）报名时间安排</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bCs/>
          <w:color w:val="auto"/>
          <w:sz w:val="32"/>
          <w:szCs w:val="32"/>
        </w:rPr>
        <w:t>报名时间</w:t>
      </w: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8:30</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日1</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报名系统自动关闭，报名时报考者须在线提交报名表（附件1）</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bCs/>
          <w:color w:val="auto"/>
          <w:sz w:val="32"/>
          <w:szCs w:val="32"/>
        </w:rPr>
        <w:t>网上资格审查时间</w:t>
      </w:r>
      <w:r>
        <w:rPr>
          <w:rFonts w:hint="eastAsia" w:ascii="仿宋_GB2312" w:hAnsi="仿宋_GB2312" w:eastAsia="仿宋_GB2312" w:cs="仿宋_GB2312"/>
          <w:color w:val="auto"/>
          <w:sz w:val="32"/>
          <w:szCs w:val="32"/>
        </w:rPr>
        <w:t>：202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∶00，湖北宜昌前沿人力资源服务有限公司（以下简称前沿人才）及招聘单位同时进行网上资格审查。考生可同步查询资格审查结果。</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b/>
          <w:bCs/>
          <w:color w:val="auto"/>
          <w:sz w:val="32"/>
          <w:szCs w:val="32"/>
        </w:rPr>
        <w:t>缴费确认时间（本次招考免费）</w:t>
      </w:r>
      <w:r>
        <w:rPr>
          <w:rFonts w:hint="eastAsia" w:ascii="仿宋_GB2312" w:hAnsi="仿宋_GB2312" w:eastAsia="仿宋_GB2312" w:cs="仿宋_GB2312"/>
          <w:color w:val="auto"/>
          <w:sz w:val="32"/>
          <w:szCs w:val="32"/>
        </w:rPr>
        <w:t>：202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rPr>
        <w:t>0至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∶00，报名资格审核通过者须登陆湖北中高级人才网（https://www.zgjrcw.com/）招聘考试报名端口点击缴费，未按期点击免费支付视为自动放弃。</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highlight w:val="gree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b/>
          <w:bCs/>
          <w:color w:val="auto"/>
          <w:sz w:val="32"/>
          <w:szCs w:val="32"/>
        </w:rPr>
        <w:t>准考证打印时间</w:t>
      </w:r>
      <w:r>
        <w:rPr>
          <w:rFonts w:hint="eastAsia" w:ascii="仿宋_GB2312" w:hAnsi="仿宋_GB2312" w:eastAsia="仿宋_GB2312" w:cs="仿宋_GB2312"/>
          <w:color w:val="auto"/>
          <w:sz w:val="32"/>
          <w:szCs w:val="32"/>
        </w:rPr>
        <w:t>：202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缴费确认成功人员开放打印准考证。打印中遇到问题请与前沿人才考试中心联系解决（联系电话：0717-6213666）。</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报名时填写的通讯地址和电话号码须真实准确，为便于联系，在应聘期内电话号码不得变更。</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（四）考试安排</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1.笔试。</w:t>
      </w:r>
      <w:r>
        <w:rPr>
          <w:rFonts w:hint="eastAsia" w:ascii="仿宋_GB2312" w:hAnsi="仿宋_GB2312" w:eastAsia="仿宋_GB2312" w:cs="仿宋_GB2312"/>
          <w:b/>
          <w:bCs/>
          <w:color w:val="auto"/>
          <w:sz w:val="32"/>
          <w:szCs w:val="32"/>
        </w:rPr>
        <w:t>考生须持笔试准考证、本人有效身份证原件、健康码和行程码为绿码且行程码到访地无星号标志、考试前</w:t>
      </w:r>
      <w:r>
        <w:rPr>
          <w:rFonts w:ascii="仿宋_GB2312" w:hAnsi="仿宋_GB2312" w:eastAsia="仿宋_GB2312" w:cs="仿宋_GB2312"/>
          <w:b/>
          <w:bCs/>
          <w:color w:val="auto"/>
          <w:sz w:val="32"/>
          <w:szCs w:val="32"/>
        </w:rPr>
        <w:t>48</w:t>
      </w:r>
      <w:r>
        <w:rPr>
          <w:rFonts w:hint="eastAsia" w:ascii="仿宋_GB2312" w:hAnsi="仿宋_GB2312" w:eastAsia="仿宋_GB2312" w:cs="仿宋_GB2312"/>
          <w:b/>
          <w:bCs/>
          <w:color w:val="auto"/>
          <w:sz w:val="32"/>
          <w:szCs w:val="32"/>
        </w:rPr>
        <w:t>小时内核酸检测</w:t>
      </w:r>
      <w:r>
        <w:rPr>
          <w:rFonts w:hint="eastAsia" w:ascii="仿宋_GB2312" w:hAnsi="仿宋_GB2312" w:eastAsia="仿宋_GB2312" w:cs="仿宋_GB2312"/>
          <w:b/>
          <w:bCs/>
          <w:color w:val="auto"/>
          <w:sz w:val="32"/>
          <w:szCs w:val="32"/>
          <w:lang w:eastAsia="zh-CN"/>
        </w:rPr>
        <w:t>阴性</w:t>
      </w:r>
      <w:r>
        <w:rPr>
          <w:rFonts w:hint="eastAsia" w:ascii="仿宋_GB2312" w:hAnsi="仿宋_GB2312" w:eastAsia="仿宋_GB2312" w:cs="仿宋_GB2312"/>
          <w:b/>
          <w:bCs/>
          <w:color w:val="auto"/>
          <w:sz w:val="32"/>
          <w:szCs w:val="32"/>
        </w:rPr>
        <w:t>证明</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在规定的时间、地点参加考试，缺一证件者以及在规定时间内未参考的考生，均视为自动放弃考试资格。</w:t>
      </w:r>
    </w:p>
    <w:p>
      <w:pPr>
        <w:keepNext w:val="0"/>
        <w:keepLines w:val="0"/>
        <w:pageBreakBefore w:val="0"/>
        <w:widowControl w:val="0"/>
        <w:shd w:val="clear"/>
        <w:kinsoku/>
        <w:wordWrap/>
        <w:overflowPunct/>
        <w:topLinePunct w:val="0"/>
        <w:autoSpaceDE/>
        <w:autoSpaceDN/>
        <w:bidi w:val="0"/>
        <w:adjustRightInd/>
        <w:snapToGrid/>
        <w:spacing w:line="560" w:lineRule="exact"/>
        <w:ind w:firstLine="630"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笔试时间</w:t>
      </w:r>
      <w:r>
        <w:rPr>
          <w:rFonts w:hint="eastAsia" w:ascii="仿宋_GB2312" w:hAnsi="仿宋_GB2312" w:eastAsia="仿宋_GB2312" w:cs="仿宋_GB2312"/>
          <w:color w:val="auto"/>
          <w:sz w:val="32"/>
          <w:szCs w:val="32"/>
        </w:rPr>
        <w:t>： 202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日（笔试地点详见准考证）。</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笔试重点考查应聘人员运用相关知识和技能分析问题、解决问题的综合能力，采取闭卷方式进行。笔试满分为</w:t>
      </w:r>
      <w:r>
        <w:rPr>
          <w:rFonts w:ascii="仿宋_GB2312" w:hAnsi="仿宋_GB2312" w:eastAsia="仿宋_GB2312" w:cs="仿宋_GB2312"/>
          <w:color w:val="auto"/>
          <w:sz w:val="32"/>
          <w:szCs w:val="32"/>
        </w:rPr>
        <w:t>100分，得分按40%折算后计入综合成绩（保留到小数点后两位）。</w:t>
      </w:r>
      <w:r>
        <w:rPr>
          <w:rFonts w:hint="eastAsia" w:ascii="仿宋_GB2312" w:hAnsi="仿宋_GB2312" w:eastAsia="仿宋_GB2312" w:cs="仿宋_GB2312"/>
          <w:color w:val="auto"/>
          <w:sz w:val="32"/>
          <w:szCs w:val="32"/>
        </w:rPr>
        <w:t>根据笔试成绩从高分到低分依次排序，按本公告要求的面试入围比例确定面试人员，未达到相应比例的或比例内末位成绩并列的全部进入面试。</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bCs/>
          <w:color w:val="auto"/>
          <w:sz w:val="32"/>
          <w:szCs w:val="32"/>
        </w:rPr>
        <w:t>资格复审及其他</w:t>
      </w:r>
      <w:r>
        <w:rPr>
          <w:rFonts w:hint="eastAsia" w:ascii="仿宋_GB2312" w:hAnsi="仿宋_GB2312" w:eastAsia="仿宋_GB2312" w:cs="仿宋_GB2312"/>
          <w:color w:val="auto"/>
          <w:sz w:val="32"/>
          <w:szCs w:val="32"/>
        </w:rPr>
        <w:t>：面试前，面试入围人员须提供报名表、学信网学历证明（https://www.chsi.com.cn/教育部学历证书电子注册备案表，应届毕业生若还未取得毕业证需提供教育部学籍在线验证报告）原件及身份证复印件，银行征信记录</w:t>
      </w:r>
      <w:r>
        <w:rPr>
          <w:rFonts w:hint="eastAsia" w:ascii="仿宋_GB2312" w:hAnsi="仿宋_GB2312" w:eastAsia="仿宋_GB2312" w:cs="仿宋_GB2312"/>
          <w:color w:val="auto"/>
          <w:sz w:val="32"/>
          <w:szCs w:val="32"/>
          <w:lang w:eastAsia="zh-CN"/>
        </w:rPr>
        <w:t>（银行个人信用记录报告打印地址：https://ipcrs.pbccrc.org.cn/，也可由当地中国人民银行出具）</w:t>
      </w:r>
      <w:r>
        <w:rPr>
          <w:rFonts w:hint="eastAsia" w:ascii="仿宋_GB2312" w:hAnsi="仿宋_GB2312" w:eastAsia="仿宋_GB2312" w:cs="仿宋_GB2312"/>
          <w:color w:val="auto"/>
          <w:sz w:val="32"/>
          <w:szCs w:val="32"/>
        </w:rPr>
        <w:t>、法院被执行人信息记录</w:t>
      </w:r>
      <w:r>
        <w:rPr>
          <w:rFonts w:hint="eastAsia" w:ascii="仿宋_GB2312" w:hAnsi="仿宋_GB2312" w:eastAsia="仿宋_GB2312" w:cs="仿宋_GB2312"/>
          <w:color w:val="auto"/>
          <w:sz w:val="32"/>
          <w:szCs w:val="32"/>
          <w:lang w:eastAsia="zh-CN"/>
        </w:rPr>
        <w:t>（中国执行信息公开网地址：http://zxgk.court.gov.cn/，也可由当地人民法院出具）</w:t>
      </w:r>
      <w:r>
        <w:rPr>
          <w:rFonts w:hint="eastAsia" w:ascii="仿宋_GB2312" w:hAnsi="仿宋_GB2312" w:eastAsia="仿宋_GB2312" w:cs="仿宋_GB2312"/>
          <w:color w:val="auto"/>
          <w:sz w:val="32"/>
          <w:szCs w:val="32"/>
        </w:rPr>
        <w:t>，退役军人需提交退役军人相关证明（退伍证等）原件及复印件，所有资料需在规定时间提交，过时不再受理。资格复审时间、地点在笔试成绩公布后公告。</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应聘人员须如实填报个人信息，提供真实资料，在公开招聘的任一环节及试用期发现应聘人员有弄虚作假行为的，取消应聘资格。</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b/>
          <w:bCs/>
          <w:color w:val="auto"/>
          <w:sz w:val="32"/>
          <w:szCs w:val="32"/>
        </w:rPr>
        <w:t>面试</w:t>
      </w:r>
      <w:r>
        <w:rPr>
          <w:rFonts w:hint="eastAsia" w:ascii="仿宋_GB2312" w:hAnsi="仿宋_GB2312" w:eastAsia="仿宋_GB2312" w:cs="仿宋_GB2312"/>
          <w:color w:val="auto"/>
          <w:sz w:val="32"/>
          <w:szCs w:val="32"/>
        </w:rPr>
        <w:t>：面试具体时间、地点通过电话、短信等方式通知到每位考生。根据笔试成绩按1:3比例进入面试，比例内末位成绩并列的全部进入面试。</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面试采取半结构化面试形式进行，重点测评应聘人员与岗位相适应的专业知识、业务能力和工作技能等方面的内容，测试应聘人员的综合素质及综合运用专业知识解决工作中实际问题的能力。面试满分为</w:t>
      </w:r>
      <w:r>
        <w:rPr>
          <w:rFonts w:ascii="仿宋_GB2312" w:hAnsi="仿宋_GB2312" w:eastAsia="仿宋_GB2312" w:cs="仿宋_GB2312"/>
          <w:color w:val="auto"/>
          <w:sz w:val="32"/>
          <w:szCs w:val="32"/>
        </w:rPr>
        <w:t>100分，得分按60%折算后计入综合成绩（保留到小数点后两位）</w:t>
      </w:r>
      <w:r>
        <w:rPr>
          <w:rFonts w:hint="eastAsia" w:ascii="仿宋_GB2312" w:hAnsi="仿宋_GB2312" w:eastAsia="仿宋_GB2312" w:cs="仿宋_GB2312"/>
          <w:color w:val="auto"/>
          <w:sz w:val="32"/>
          <w:szCs w:val="32"/>
        </w:rPr>
        <w:t>。对仅有1人参加面试的，设置面试最低合格分数线为75分，达不到面试最低合格分数线的，不得进入体检阶段。</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楷体" w:hAnsi="楷体" w:eastAsia="楷体" w:cs="楷体"/>
          <w:color w:val="auto"/>
          <w:sz w:val="32"/>
          <w:szCs w:val="32"/>
        </w:rPr>
        <w:t>（五）体检</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体检对象按招聘岗位根据折算总成绩从高分到低分依次排序，按招聘计划数1∶1的比例确定。折算总成绩相同的，按笔试成绩从高到低分排序确定。体检工作由前沿人才负责组织实施。体检费用由考生自行承担。</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体检合格者确定为政审人选，因弃权或体检不合格出现的人员空缺，按综合成绩由高分至低分依次递补。</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（六）政审</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审工作由前沿人才负责实施，坚持德才兼备、以德为先标准，注重对应聘人员思想政治表现、道德品质、遵纪守法情况等进行审查。政审合格的人员确定为拟聘人选，不合格者取消聘用资格，按综合成绩由高分至低分依次递补。</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楷体" w:hAnsi="楷体" w:eastAsia="楷体" w:cs="楷体"/>
          <w:color w:val="auto"/>
          <w:sz w:val="32"/>
          <w:szCs w:val="32"/>
        </w:rPr>
      </w:pPr>
      <w:r>
        <w:rPr>
          <w:rFonts w:hint="eastAsia" w:ascii="楷体" w:hAnsi="楷体" w:eastAsia="楷体" w:cs="楷体"/>
          <w:color w:val="auto"/>
          <w:sz w:val="32"/>
          <w:szCs w:val="32"/>
        </w:rPr>
        <w:t>（七）确定拟聘用人选并公示</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拟聘人员经用人单位人事主管部门审查同意后，在宜昌市点军区</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网和湖北中高级人才网进行公示（公示时间为5个工作日），公示无异议的，办理相关手续。</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四、防疫要求</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应当自觉服从招聘单位和考试举办单位的防疫工作安排，配合做好卫生防疫工作。一是省外（内）低风险地区来宜返宜人员要出具健康码及48小时核酸检测阴性证明，遵守现场防疫守则，健康码为“绿码”且体温低于37.3℃者才能进场。二是省外（内）中高风险地区来宜返宜人员不得参加本次考试。不服从招聘单位和考试举办单位防疫工作安排的，取消应聘资格。违反《中华人民共和国传染病防治法》等法律法规的，依法追究相关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五、聘用管理与待遇</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聘用人员实行派遣制管理，与前沿人才签订劳动合同，首次合同期为二年（试用期2个月）。签订劳动合同后派遣到用人单位工作。待遇点军区城市管理执法局同类协理（协管）人员待遇标准执行。试用期内离职的人员空缺，按综合成绩由高分至低分依次递补。</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六、报名咨询电话</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联系电话：0717-6213666</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本次招聘工作严格按照有关纪律和要求执行，主动接受社会及有关部门的监督。</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招聘单位电话：0717-6671473（工作日8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00，14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0）。</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监督电话：0717-6030478（工作日8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00，14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8:00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p>
    <w:p>
      <w:pPr>
        <w:ind w:firstLine="627" w:firstLineChars="196"/>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r>
        <w:rPr>
          <w:rFonts w:ascii="仿宋_GB2312" w:hAnsi="仿宋_GB2312" w:eastAsia="仿宋_GB2312" w:cs="仿宋_GB2312"/>
          <w:color w:val="000000"/>
          <w:sz w:val="32"/>
          <w:szCs w:val="32"/>
        </w:rPr>
        <w:t xml:space="preserve"> </w:t>
      </w:r>
    </w:p>
    <w:p>
      <w:pPr>
        <w:spacing w:line="400" w:lineRule="exact"/>
        <w:jc w:val="center"/>
        <w:rPr>
          <w:rFonts w:ascii="宋体" w:hAnsi="宋体" w:eastAsia="宋体"/>
          <w:b/>
          <w:sz w:val="30"/>
          <w:szCs w:val="30"/>
        </w:rPr>
      </w:pPr>
      <w:bookmarkStart w:id="2" w:name="_Hlk108427753"/>
      <w:r>
        <w:rPr>
          <w:rFonts w:hint="eastAsia" w:ascii="宋体" w:hAnsi="宋体" w:eastAsia="宋体"/>
          <w:b/>
          <w:sz w:val="30"/>
          <w:szCs w:val="30"/>
        </w:rPr>
        <w:t>2022年点军区城市管理执法局招聘</w:t>
      </w:r>
      <w:bookmarkStart w:id="3" w:name="_Hlk108427699"/>
      <w:r>
        <w:rPr>
          <w:rFonts w:hint="eastAsia" w:ascii="宋体" w:hAnsi="宋体" w:eastAsia="宋体"/>
          <w:b/>
          <w:sz w:val="30"/>
          <w:szCs w:val="30"/>
        </w:rPr>
        <w:t>城管执法协管员</w:t>
      </w:r>
      <w:bookmarkEnd w:id="2"/>
      <w:bookmarkEnd w:id="3"/>
      <w:r>
        <w:rPr>
          <w:rFonts w:ascii="宋体" w:hAnsi="宋体" w:eastAsia="宋体"/>
          <w:b/>
          <w:sz w:val="30"/>
          <w:szCs w:val="30"/>
        </w:rPr>
        <w:t>报名表</w:t>
      </w:r>
    </w:p>
    <w:p>
      <w:pPr>
        <w:spacing w:line="400" w:lineRule="exact"/>
        <w:jc w:val="center"/>
        <w:rPr>
          <w:rFonts w:hint="default" w:ascii="宋体" w:hAnsi="宋体" w:eastAsia="宋体"/>
          <w:b/>
          <w:bCs/>
          <w:sz w:val="18"/>
          <w:szCs w:val="18"/>
          <w:lang w:val="en-US" w:eastAsia="zh-CN"/>
        </w:rPr>
      </w:pPr>
      <w:r>
        <w:rPr>
          <w:rFonts w:hint="eastAsia" w:ascii="宋体" w:hAnsi="宋体" w:eastAsia="宋体"/>
          <w:b/>
          <w:bCs/>
          <w:sz w:val="18"/>
          <w:szCs w:val="18"/>
        </w:rPr>
        <w:t>报考单位：</w:t>
      </w:r>
      <w:r>
        <w:rPr>
          <w:rFonts w:ascii="宋体" w:hAnsi="宋体" w:eastAsia="宋体"/>
          <w:b/>
          <w:bCs/>
          <w:sz w:val="18"/>
          <w:szCs w:val="18"/>
        </w:rPr>
        <w:t xml:space="preserve"> </w:t>
      </w:r>
      <w:r>
        <w:rPr>
          <w:rFonts w:hint="eastAsia" w:ascii="宋体" w:hAnsi="宋体" w:eastAsia="宋体"/>
          <w:b/>
          <w:bCs/>
          <w:sz w:val="18"/>
          <w:szCs w:val="18"/>
        </w:rPr>
        <w:t>点军区城市管理执法局</w:t>
      </w:r>
      <w:r>
        <w:rPr>
          <w:rFonts w:ascii="宋体" w:hAnsi="宋体" w:eastAsia="宋体"/>
          <w:b/>
          <w:bCs/>
          <w:sz w:val="18"/>
          <w:szCs w:val="18"/>
        </w:rPr>
        <w:t xml:space="preserve">           </w:t>
      </w:r>
      <w:r>
        <w:rPr>
          <w:rFonts w:hint="eastAsia" w:ascii="宋体" w:hAnsi="宋体" w:eastAsia="宋体"/>
          <w:b/>
          <w:bCs/>
          <w:sz w:val="18"/>
          <w:szCs w:val="18"/>
        </w:rPr>
        <w:t>报考岗位：城管执法协管员</w:t>
      </w:r>
      <w:r>
        <w:rPr>
          <w:rFonts w:ascii="宋体" w:hAnsi="宋体" w:eastAsia="宋体"/>
          <w:b/>
          <w:bCs/>
          <w:sz w:val="18"/>
          <w:szCs w:val="18"/>
        </w:rPr>
        <w:t xml:space="preserve">          </w:t>
      </w:r>
      <w:r>
        <w:rPr>
          <w:rFonts w:hint="eastAsia" w:ascii="宋体" w:hAnsi="宋体" w:eastAsia="宋体"/>
          <w:b/>
          <w:bCs/>
          <w:sz w:val="18"/>
          <w:szCs w:val="18"/>
        </w:rPr>
        <w:t>岗位代码：</w:t>
      </w:r>
      <w:r>
        <w:rPr>
          <w:rFonts w:hint="eastAsia" w:ascii="宋体" w:hAnsi="宋体" w:eastAsia="宋体"/>
          <w:b/>
          <w:bCs/>
          <w:sz w:val="18"/>
          <w:szCs w:val="18"/>
          <w:lang w:val="en-US" w:eastAsia="zh-CN"/>
        </w:rPr>
        <w:t>DC220701</w:t>
      </w:r>
    </w:p>
    <w:tbl>
      <w:tblPr>
        <w:tblStyle w:val="4"/>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9"/>
        <w:gridCol w:w="519"/>
        <w:gridCol w:w="425"/>
        <w:gridCol w:w="1418"/>
        <w:gridCol w:w="1275"/>
        <w:gridCol w:w="1134"/>
        <w:gridCol w:w="1276"/>
        <w:gridCol w:w="44"/>
        <w:gridCol w:w="194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姓  名</w:t>
            </w:r>
          </w:p>
        </w:tc>
        <w:tc>
          <w:tcPr>
            <w:tcW w:w="1843" w:type="dxa"/>
            <w:gridSpan w:val="2"/>
            <w:vAlign w:val="center"/>
          </w:tcPr>
          <w:p>
            <w:pPr>
              <w:spacing w:line="320" w:lineRule="exact"/>
              <w:jc w:val="center"/>
              <w:rPr>
                <w:rFonts w:ascii="宋体" w:hAnsi="宋体" w:eastAsia="宋体"/>
                <w:b/>
                <w:bCs/>
                <w:sz w:val="18"/>
                <w:szCs w:val="18"/>
              </w:rPr>
            </w:pPr>
          </w:p>
        </w:tc>
        <w:tc>
          <w:tcPr>
            <w:tcW w:w="1275"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性</w:t>
            </w:r>
            <w:r>
              <w:rPr>
                <w:rFonts w:ascii="宋体" w:hAnsi="宋体" w:eastAsia="宋体"/>
                <w:b/>
                <w:bCs/>
                <w:sz w:val="18"/>
                <w:szCs w:val="18"/>
              </w:rPr>
              <w:t xml:space="preserve"> </w:t>
            </w:r>
            <w:r>
              <w:rPr>
                <w:rFonts w:hint="eastAsia" w:ascii="宋体" w:hAnsi="宋体" w:eastAsia="宋体"/>
                <w:b/>
                <w:bCs/>
                <w:sz w:val="18"/>
                <w:szCs w:val="18"/>
              </w:rPr>
              <w:t xml:space="preserve"> 别</w:t>
            </w:r>
          </w:p>
        </w:tc>
        <w:tc>
          <w:tcPr>
            <w:tcW w:w="1134" w:type="dxa"/>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民</w:t>
            </w:r>
            <w:r>
              <w:rPr>
                <w:rFonts w:ascii="宋体" w:hAnsi="宋体" w:eastAsia="宋体"/>
                <w:b/>
                <w:bCs/>
                <w:sz w:val="18"/>
                <w:szCs w:val="18"/>
              </w:rPr>
              <w:t xml:space="preserve"> </w:t>
            </w:r>
            <w:r>
              <w:rPr>
                <w:rFonts w:hint="eastAsia" w:ascii="宋体" w:hAnsi="宋体" w:eastAsia="宋体"/>
                <w:b/>
                <w:bCs/>
                <w:sz w:val="18"/>
                <w:szCs w:val="18"/>
              </w:rPr>
              <w:t xml:space="preserve"> 族</w:t>
            </w:r>
          </w:p>
        </w:tc>
        <w:tc>
          <w:tcPr>
            <w:tcW w:w="1985" w:type="dxa"/>
            <w:gridSpan w:val="2"/>
            <w:vAlign w:val="center"/>
          </w:tcPr>
          <w:p>
            <w:pPr>
              <w:spacing w:line="320" w:lineRule="exact"/>
              <w:jc w:val="center"/>
              <w:rPr>
                <w:rFonts w:ascii="宋体" w:hAnsi="宋体" w:eastAsia="宋体"/>
                <w:b/>
                <w:bCs/>
                <w:sz w:val="18"/>
                <w:szCs w:val="18"/>
              </w:rPr>
            </w:pPr>
          </w:p>
        </w:tc>
        <w:tc>
          <w:tcPr>
            <w:tcW w:w="1941" w:type="dxa"/>
            <w:vMerge w:val="restart"/>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出生年月日</w:t>
            </w:r>
          </w:p>
        </w:tc>
        <w:tc>
          <w:tcPr>
            <w:tcW w:w="1843" w:type="dxa"/>
            <w:gridSpan w:val="2"/>
            <w:vAlign w:val="center"/>
          </w:tcPr>
          <w:p>
            <w:pPr>
              <w:spacing w:line="320" w:lineRule="exact"/>
              <w:jc w:val="center"/>
              <w:rPr>
                <w:rFonts w:ascii="宋体" w:hAnsi="宋体" w:eastAsia="宋体"/>
                <w:b/>
                <w:bCs/>
                <w:sz w:val="18"/>
                <w:szCs w:val="18"/>
              </w:rPr>
            </w:pPr>
          </w:p>
        </w:tc>
        <w:tc>
          <w:tcPr>
            <w:tcW w:w="1275"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籍  贯</w:t>
            </w:r>
          </w:p>
        </w:tc>
        <w:tc>
          <w:tcPr>
            <w:tcW w:w="1134" w:type="dxa"/>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婚姻状况</w:t>
            </w:r>
          </w:p>
        </w:tc>
        <w:tc>
          <w:tcPr>
            <w:tcW w:w="1985" w:type="dxa"/>
            <w:gridSpan w:val="2"/>
            <w:vAlign w:val="center"/>
          </w:tcPr>
          <w:p>
            <w:pPr>
              <w:spacing w:line="320" w:lineRule="exact"/>
              <w:jc w:val="center"/>
              <w:rPr>
                <w:rFonts w:ascii="宋体" w:hAnsi="宋体" w:eastAsia="宋体"/>
                <w:b/>
                <w:bCs/>
                <w:sz w:val="18"/>
                <w:szCs w:val="18"/>
              </w:rPr>
            </w:pPr>
          </w:p>
        </w:tc>
        <w:tc>
          <w:tcPr>
            <w:tcW w:w="1941" w:type="dxa"/>
            <w:vMerge w:val="continue"/>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学  历</w:t>
            </w:r>
          </w:p>
        </w:tc>
        <w:tc>
          <w:tcPr>
            <w:tcW w:w="1843" w:type="dxa"/>
            <w:gridSpan w:val="2"/>
            <w:vAlign w:val="center"/>
          </w:tcPr>
          <w:p>
            <w:pPr>
              <w:spacing w:line="320" w:lineRule="exact"/>
              <w:jc w:val="center"/>
              <w:rPr>
                <w:rFonts w:ascii="宋体" w:hAnsi="宋体" w:eastAsia="宋体"/>
                <w:b/>
                <w:bCs/>
                <w:sz w:val="18"/>
                <w:szCs w:val="18"/>
              </w:rPr>
            </w:pPr>
          </w:p>
        </w:tc>
        <w:tc>
          <w:tcPr>
            <w:tcW w:w="1275"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学  位</w:t>
            </w:r>
          </w:p>
        </w:tc>
        <w:tc>
          <w:tcPr>
            <w:tcW w:w="1134" w:type="dxa"/>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毕业时间</w:t>
            </w:r>
          </w:p>
        </w:tc>
        <w:tc>
          <w:tcPr>
            <w:tcW w:w="1985" w:type="dxa"/>
            <w:gridSpan w:val="2"/>
            <w:vAlign w:val="center"/>
          </w:tcPr>
          <w:p>
            <w:pPr>
              <w:spacing w:line="320" w:lineRule="exact"/>
              <w:jc w:val="center"/>
              <w:rPr>
                <w:rFonts w:ascii="宋体" w:hAnsi="宋体" w:eastAsia="宋体"/>
                <w:b/>
                <w:bCs/>
                <w:sz w:val="18"/>
                <w:szCs w:val="18"/>
              </w:rPr>
            </w:pPr>
          </w:p>
        </w:tc>
        <w:tc>
          <w:tcPr>
            <w:tcW w:w="1941" w:type="dxa"/>
            <w:vMerge w:val="continue"/>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专业技术资格</w:t>
            </w:r>
          </w:p>
        </w:tc>
        <w:tc>
          <w:tcPr>
            <w:tcW w:w="1843" w:type="dxa"/>
            <w:gridSpan w:val="2"/>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身份证号码</w:t>
            </w:r>
          </w:p>
        </w:tc>
        <w:tc>
          <w:tcPr>
            <w:tcW w:w="3261" w:type="dxa"/>
            <w:gridSpan w:val="3"/>
            <w:vAlign w:val="center"/>
          </w:tcPr>
          <w:p>
            <w:pPr>
              <w:spacing w:line="320" w:lineRule="exact"/>
              <w:jc w:val="center"/>
              <w:rPr>
                <w:rFonts w:ascii="宋体" w:hAnsi="宋体" w:eastAsia="宋体"/>
                <w:b/>
                <w:bCs/>
                <w:sz w:val="18"/>
                <w:szCs w:val="18"/>
              </w:rPr>
            </w:pPr>
          </w:p>
        </w:tc>
        <w:tc>
          <w:tcPr>
            <w:tcW w:w="1941" w:type="dxa"/>
            <w:vMerge w:val="continue"/>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政治面貌</w:t>
            </w:r>
          </w:p>
        </w:tc>
        <w:tc>
          <w:tcPr>
            <w:tcW w:w="1843" w:type="dxa"/>
            <w:gridSpan w:val="2"/>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入党（团）时间</w:t>
            </w:r>
          </w:p>
        </w:tc>
        <w:tc>
          <w:tcPr>
            <w:tcW w:w="3261" w:type="dxa"/>
            <w:gridSpan w:val="3"/>
            <w:vAlign w:val="center"/>
          </w:tcPr>
          <w:p>
            <w:pPr>
              <w:spacing w:line="320" w:lineRule="exact"/>
              <w:jc w:val="center"/>
              <w:rPr>
                <w:rFonts w:ascii="宋体" w:hAnsi="宋体" w:eastAsia="宋体"/>
                <w:b/>
                <w:bCs/>
                <w:sz w:val="18"/>
                <w:szCs w:val="18"/>
              </w:rPr>
            </w:pPr>
          </w:p>
        </w:tc>
        <w:tc>
          <w:tcPr>
            <w:tcW w:w="1941" w:type="dxa"/>
            <w:vMerge w:val="continue"/>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是否退伍军人</w:t>
            </w:r>
          </w:p>
        </w:tc>
        <w:tc>
          <w:tcPr>
            <w:tcW w:w="1843" w:type="dxa"/>
            <w:gridSpan w:val="2"/>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兵种</w:t>
            </w:r>
          </w:p>
        </w:tc>
        <w:tc>
          <w:tcPr>
            <w:tcW w:w="3261" w:type="dxa"/>
            <w:gridSpan w:val="3"/>
            <w:vAlign w:val="center"/>
          </w:tcPr>
          <w:p>
            <w:pPr>
              <w:spacing w:line="320" w:lineRule="exact"/>
              <w:jc w:val="center"/>
              <w:rPr>
                <w:rFonts w:ascii="宋体" w:hAnsi="宋体" w:eastAsia="宋体"/>
                <w:b/>
                <w:bCs/>
                <w:sz w:val="18"/>
                <w:szCs w:val="18"/>
              </w:rPr>
            </w:pPr>
          </w:p>
        </w:tc>
        <w:tc>
          <w:tcPr>
            <w:tcW w:w="1941" w:type="dxa"/>
            <w:vMerge w:val="continue"/>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毕业院校</w:t>
            </w:r>
          </w:p>
        </w:tc>
        <w:tc>
          <w:tcPr>
            <w:tcW w:w="1843" w:type="dxa"/>
            <w:gridSpan w:val="2"/>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专业（以毕业证为准）</w:t>
            </w:r>
          </w:p>
        </w:tc>
        <w:tc>
          <w:tcPr>
            <w:tcW w:w="5202" w:type="dxa"/>
            <w:gridSpan w:val="4"/>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参加工作时间</w:t>
            </w:r>
          </w:p>
        </w:tc>
        <w:tc>
          <w:tcPr>
            <w:tcW w:w="1843" w:type="dxa"/>
            <w:gridSpan w:val="2"/>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现工作单位</w:t>
            </w:r>
          </w:p>
        </w:tc>
        <w:tc>
          <w:tcPr>
            <w:tcW w:w="5202" w:type="dxa"/>
            <w:gridSpan w:val="4"/>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3"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联系地址</w:t>
            </w:r>
          </w:p>
        </w:tc>
        <w:tc>
          <w:tcPr>
            <w:tcW w:w="4252" w:type="dxa"/>
            <w:gridSpan w:val="4"/>
            <w:vAlign w:val="center"/>
          </w:tcPr>
          <w:p>
            <w:pPr>
              <w:spacing w:line="320" w:lineRule="exact"/>
              <w:jc w:val="center"/>
              <w:rPr>
                <w:rFonts w:ascii="宋体" w:hAnsi="宋体" w:eastAsia="宋体"/>
                <w:b/>
                <w:bCs/>
                <w:sz w:val="18"/>
                <w:szCs w:val="18"/>
              </w:rPr>
            </w:pPr>
          </w:p>
        </w:tc>
        <w:tc>
          <w:tcPr>
            <w:tcW w:w="1320"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联系电话</w:t>
            </w:r>
          </w:p>
        </w:tc>
        <w:tc>
          <w:tcPr>
            <w:tcW w:w="3882" w:type="dxa"/>
            <w:gridSpan w:val="2"/>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restart"/>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学习</w:t>
            </w:r>
          </w:p>
          <w:p>
            <w:pPr>
              <w:spacing w:line="320" w:lineRule="exact"/>
              <w:jc w:val="center"/>
              <w:rPr>
                <w:rFonts w:ascii="宋体" w:hAnsi="宋体" w:eastAsia="宋体"/>
                <w:b/>
                <w:bCs/>
                <w:sz w:val="18"/>
                <w:szCs w:val="18"/>
              </w:rPr>
            </w:pPr>
            <w:r>
              <w:rPr>
                <w:rFonts w:hint="eastAsia" w:ascii="宋体" w:hAnsi="宋体" w:eastAsia="宋体"/>
                <w:b/>
                <w:bCs/>
                <w:sz w:val="18"/>
                <w:szCs w:val="18"/>
              </w:rPr>
              <w:t>工作</w:t>
            </w:r>
          </w:p>
          <w:p>
            <w:pPr>
              <w:spacing w:line="320" w:lineRule="exact"/>
              <w:jc w:val="center"/>
              <w:rPr>
                <w:rFonts w:ascii="宋体" w:hAnsi="宋体" w:eastAsia="宋体"/>
                <w:b/>
                <w:bCs/>
                <w:sz w:val="18"/>
                <w:szCs w:val="18"/>
              </w:rPr>
            </w:pPr>
            <w:r>
              <w:rPr>
                <w:rFonts w:hint="eastAsia" w:ascii="宋体" w:hAnsi="宋体" w:eastAsia="宋体"/>
                <w:b/>
                <w:bCs/>
                <w:sz w:val="18"/>
                <w:szCs w:val="18"/>
              </w:rPr>
              <w:t>经历</w:t>
            </w:r>
            <w:r>
              <w:rPr>
                <w:rFonts w:ascii="宋体" w:hAnsi="宋体" w:eastAsia="宋体"/>
                <w:b/>
                <w:bCs/>
                <w:sz w:val="18"/>
                <w:szCs w:val="18"/>
              </w:rPr>
              <w:t>(</w:t>
            </w:r>
            <w:r>
              <w:rPr>
                <w:rFonts w:hint="eastAsia" w:ascii="宋体" w:hAnsi="宋体" w:eastAsia="宋体"/>
                <w:b/>
                <w:bCs/>
                <w:sz w:val="18"/>
                <w:szCs w:val="18"/>
              </w:rPr>
              <w:t>从大学开始填写</w:t>
            </w:r>
            <w:r>
              <w:rPr>
                <w:rFonts w:ascii="宋体" w:hAnsi="宋体" w:eastAsia="宋体"/>
                <w:b/>
                <w:bCs/>
                <w:sz w:val="18"/>
                <w:szCs w:val="18"/>
              </w:rPr>
              <w:t>)</w:t>
            </w:r>
          </w:p>
        </w:tc>
        <w:tc>
          <w:tcPr>
            <w:tcW w:w="2362" w:type="dxa"/>
            <w:gridSpan w:val="3"/>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何年何月至何年何月</w:t>
            </w:r>
          </w:p>
        </w:tc>
        <w:tc>
          <w:tcPr>
            <w:tcW w:w="3729" w:type="dxa"/>
            <w:gridSpan w:val="4"/>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在何地何单位工作（学习）</w:t>
            </w:r>
          </w:p>
        </w:tc>
        <w:tc>
          <w:tcPr>
            <w:tcW w:w="1941"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岗位或职务名称</w:t>
            </w:r>
          </w:p>
        </w:tc>
        <w:tc>
          <w:tcPr>
            <w:tcW w:w="1941"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2362" w:type="dxa"/>
            <w:gridSpan w:val="3"/>
            <w:vAlign w:val="center"/>
          </w:tcPr>
          <w:p>
            <w:pPr>
              <w:spacing w:line="320" w:lineRule="exact"/>
              <w:jc w:val="center"/>
              <w:rPr>
                <w:rFonts w:ascii="宋体" w:hAnsi="宋体" w:eastAsia="宋体"/>
                <w:b/>
                <w:bCs/>
                <w:sz w:val="18"/>
                <w:szCs w:val="18"/>
              </w:rPr>
            </w:pPr>
          </w:p>
        </w:tc>
        <w:tc>
          <w:tcPr>
            <w:tcW w:w="3729" w:type="dxa"/>
            <w:gridSpan w:val="4"/>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restart"/>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家庭主要成员及主要社会关系</w:t>
            </w:r>
          </w:p>
        </w:tc>
        <w:tc>
          <w:tcPr>
            <w:tcW w:w="944"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称</w:t>
            </w:r>
            <w:r>
              <w:rPr>
                <w:rFonts w:ascii="宋体" w:hAnsi="宋体" w:eastAsia="宋体"/>
                <w:b/>
                <w:bCs/>
                <w:sz w:val="18"/>
                <w:szCs w:val="18"/>
              </w:rPr>
              <w:t xml:space="preserve"> </w:t>
            </w:r>
            <w:r>
              <w:rPr>
                <w:rFonts w:hint="eastAsia" w:ascii="宋体" w:hAnsi="宋体" w:eastAsia="宋体"/>
                <w:b/>
                <w:bCs/>
                <w:sz w:val="18"/>
                <w:szCs w:val="18"/>
              </w:rPr>
              <w:t>谓</w:t>
            </w:r>
          </w:p>
        </w:tc>
        <w:tc>
          <w:tcPr>
            <w:tcW w:w="1418"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姓</w:t>
            </w:r>
            <w:r>
              <w:rPr>
                <w:rFonts w:ascii="宋体" w:hAnsi="宋体" w:eastAsia="宋体"/>
                <w:b/>
                <w:bCs/>
                <w:sz w:val="18"/>
                <w:szCs w:val="18"/>
              </w:rPr>
              <w:t xml:space="preserve">  </w:t>
            </w:r>
            <w:r>
              <w:rPr>
                <w:rFonts w:hint="eastAsia" w:ascii="宋体" w:hAnsi="宋体" w:eastAsia="宋体"/>
                <w:b/>
                <w:bCs/>
                <w:sz w:val="18"/>
                <w:szCs w:val="18"/>
              </w:rPr>
              <w:t>名</w:t>
            </w:r>
          </w:p>
        </w:tc>
        <w:tc>
          <w:tcPr>
            <w:tcW w:w="2409"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出生年月</w:t>
            </w:r>
          </w:p>
        </w:tc>
        <w:tc>
          <w:tcPr>
            <w:tcW w:w="1276"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政治面貌</w:t>
            </w:r>
          </w:p>
        </w:tc>
        <w:tc>
          <w:tcPr>
            <w:tcW w:w="1985"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工作单位</w:t>
            </w:r>
          </w:p>
        </w:tc>
        <w:tc>
          <w:tcPr>
            <w:tcW w:w="1941"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工作职务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944" w:type="dxa"/>
            <w:gridSpan w:val="2"/>
            <w:vAlign w:val="center"/>
          </w:tcPr>
          <w:p>
            <w:pPr>
              <w:spacing w:line="320" w:lineRule="exact"/>
              <w:jc w:val="center"/>
              <w:rPr>
                <w:rFonts w:ascii="宋体" w:hAnsi="宋体" w:eastAsia="宋体"/>
                <w:b/>
                <w:bCs/>
                <w:sz w:val="18"/>
                <w:szCs w:val="18"/>
              </w:rPr>
            </w:pPr>
          </w:p>
        </w:tc>
        <w:tc>
          <w:tcPr>
            <w:tcW w:w="1418" w:type="dxa"/>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p>
        </w:tc>
        <w:tc>
          <w:tcPr>
            <w:tcW w:w="1985" w:type="dxa"/>
            <w:gridSpan w:val="2"/>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944" w:type="dxa"/>
            <w:gridSpan w:val="2"/>
            <w:vAlign w:val="center"/>
          </w:tcPr>
          <w:p>
            <w:pPr>
              <w:spacing w:line="320" w:lineRule="exact"/>
              <w:jc w:val="center"/>
              <w:rPr>
                <w:rFonts w:ascii="宋体" w:hAnsi="宋体" w:eastAsia="宋体"/>
                <w:b/>
                <w:bCs/>
                <w:sz w:val="18"/>
                <w:szCs w:val="18"/>
              </w:rPr>
            </w:pPr>
          </w:p>
        </w:tc>
        <w:tc>
          <w:tcPr>
            <w:tcW w:w="1418" w:type="dxa"/>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p>
        </w:tc>
        <w:tc>
          <w:tcPr>
            <w:tcW w:w="1985" w:type="dxa"/>
            <w:gridSpan w:val="2"/>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944" w:type="dxa"/>
            <w:gridSpan w:val="2"/>
            <w:vAlign w:val="center"/>
          </w:tcPr>
          <w:p>
            <w:pPr>
              <w:spacing w:line="320" w:lineRule="exact"/>
              <w:jc w:val="center"/>
              <w:rPr>
                <w:rFonts w:ascii="宋体" w:hAnsi="宋体" w:eastAsia="宋体"/>
                <w:b/>
                <w:bCs/>
                <w:sz w:val="18"/>
                <w:szCs w:val="18"/>
              </w:rPr>
            </w:pPr>
          </w:p>
        </w:tc>
        <w:tc>
          <w:tcPr>
            <w:tcW w:w="1418" w:type="dxa"/>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p>
        </w:tc>
        <w:tc>
          <w:tcPr>
            <w:tcW w:w="1985" w:type="dxa"/>
            <w:gridSpan w:val="2"/>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4" w:type="dxa"/>
            <w:gridSpan w:val="2"/>
            <w:vMerge w:val="continue"/>
            <w:vAlign w:val="center"/>
          </w:tcPr>
          <w:p>
            <w:pPr>
              <w:spacing w:line="320" w:lineRule="exact"/>
              <w:jc w:val="center"/>
              <w:rPr>
                <w:rFonts w:ascii="宋体" w:hAnsi="宋体" w:eastAsia="宋体"/>
                <w:b/>
                <w:bCs/>
                <w:sz w:val="18"/>
                <w:szCs w:val="18"/>
              </w:rPr>
            </w:pPr>
          </w:p>
        </w:tc>
        <w:tc>
          <w:tcPr>
            <w:tcW w:w="944" w:type="dxa"/>
            <w:gridSpan w:val="2"/>
            <w:vAlign w:val="center"/>
          </w:tcPr>
          <w:p>
            <w:pPr>
              <w:spacing w:line="320" w:lineRule="exact"/>
              <w:jc w:val="center"/>
              <w:rPr>
                <w:rFonts w:ascii="宋体" w:hAnsi="宋体" w:eastAsia="宋体"/>
                <w:b/>
                <w:bCs/>
                <w:sz w:val="18"/>
                <w:szCs w:val="18"/>
              </w:rPr>
            </w:pPr>
          </w:p>
        </w:tc>
        <w:tc>
          <w:tcPr>
            <w:tcW w:w="1418" w:type="dxa"/>
            <w:vAlign w:val="center"/>
          </w:tcPr>
          <w:p>
            <w:pPr>
              <w:spacing w:line="320" w:lineRule="exact"/>
              <w:jc w:val="center"/>
              <w:rPr>
                <w:rFonts w:ascii="宋体" w:hAnsi="宋体" w:eastAsia="宋体"/>
                <w:b/>
                <w:bCs/>
                <w:sz w:val="18"/>
                <w:szCs w:val="18"/>
              </w:rPr>
            </w:pPr>
          </w:p>
        </w:tc>
        <w:tc>
          <w:tcPr>
            <w:tcW w:w="2409" w:type="dxa"/>
            <w:gridSpan w:val="2"/>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p>
        </w:tc>
        <w:tc>
          <w:tcPr>
            <w:tcW w:w="1985" w:type="dxa"/>
            <w:gridSpan w:val="2"/>
            <w:vAlign w:val="center"/>
          </w:tcPr>
          <w:p>
            <w:pPr>
              <w:spacing w:line="320" w:lineRule="exact"/>
              <w:jc w:val="center"/>
              <w:rPr>
                <w:rFonts w:ascii="宋体" w:hAnsi="宋体" w:eastAsia="宋体"/>
                <w:b/>
                <w:bCs/>
                <w:sz w:val="18"/>
                <w:szCs w:val="18"/>
              </w:rPr>
            </w:pPr>
          </w:p>
        </w:tc>
        <w:tc>
          <w:tcPr>
            <w:tcW w:w="1941" w:type="dxa"/>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4" w:type="dxa"/>
            <w:gridSpan w:val="2"/>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奖惩</w:t>
            </w:r>
          </w:p>
          <w:p>
            <w:pPr>
              <w:spacing w:line="320" w:lineRule="exact"/>
              <w:jc w:val="center"/>
              <w:rPr>
                <w:rFonts w:ascii="宋体" w:hAnsi="宋体" w:eastAsia="宋体"/>
                <w:b/>
                <w:bCs/>
                <w:sz w:val="18"/>
                <w:szCs w:val="18"/>
              </w:rPr>
            </w:pPr>
            <w:r>
              <w:rPr>
                <w:rFonts w:hint="eastAsia" w:ascii="宋体" w:hAnsi="宋体" w:eastAsia="宋体"/>
                <w:b/>
                <w:bCs/>
                <w:sz w:val="18"/>
                <w:szCs w:val="18"/>
              </w:rPr>
              <w:t>情况</w:t>
            </w:r>
          </w:p>
        </w:tc>
        <w:tc>
          <w:tcPr>
            <w:tcW w:w="4771" w:type="dxa"/>
            <w:gridSpan w:val="5"/>
            <w:vAlign w:val="center"/>
          </w:tcPr>
          <w:p>
            <w:pPr>
              <w:spacing w:line="320" w:lineRule="exact"/>
              <w:jc w:val="center"/>
              <w:rPr>
                <w:rFonts w:ascii="宋体" w:hAnsi="宋体" w:eastAsia="宋体"/>
                <w:b/>
                <w:bCs/>
                <w:sz w:val="18"/>
                <w:szCs w:val="18"/>
              </w:rPr>
            </w:pPr>
          </w:p>
        </w:tc>
        <w:tc>
          <w:tcPr>
            <w:tcW w:w="1276" w:type="dxa"/>
            <w:vAlign w:val="center"/>
          </w:tcPr>
          <w:p>
            <w:pPr>
              <w:spacing w:line="320" w:lineRule="exact"/>
              <w:jc w:val="center"/>
              <w:rPr>
                <w:rFonts w:ascii="宋体" w:hAnsi="宋体" w:eastAsia="宋体"/>
                <w:b/>
                <w:bCs/>
                <w:sz w:val="18"/>
                <w:szCs w:val="18"/>
              </w:rPr>
            </w:pPr>
            <w:r>
              <w:rPr>
                <w:rFonts w:hint="eastAsia" w:ascii="宋体" w:hAnsi="宋体" w:eastAsia="宋体"/>
                <w:b/>
                <w:bCs/>
                <w:sz w:val="18"/>
                <w:szCs w:val="18"/>
              </w:rPr>
              <w:t>有何</w:t>
            </w:r>
          </w:p>
          <w:p>
            <w:pPr>
              <w:spacing w:line="320" w:lineRule="exact"/>
              <w:jc w:val="center"/>
              <w:rPr>
                <w:rFonts w:ascii="宋体" w:hAnsi="宋体" w:eastAsia="宋体"/>
                <w:b/>
                <w:bCs/>
                <w:sz w:val="18"/>
                <w:szCs w:val="18"/>
              </w:rPr>
            </w:pPr>
            <w:r>
              <w:rPr>
                <w:rFonts w:hint="eastAsia" w:ascii="宋体" w:hAnsi="宋体" w:eastAsia="宋体"/>
                <w:b/>
                <w:bCs/>
                <w:sz w:val="18"/>
                <w:szCs w:val="18"/>
              </w:rPr>
              <w:t>特长</w:t>
            </w:r>
          </w:p>
        </w:tc>
        <w:tc>
          <w:tcPr>
            <w:tcW w:w="3926" w:type="dxa"/>
            <w:gridSpan w:val="3"/>
            <w:vAlign w:val="center"/>
          </w:tcPr>
          <w:p>
            <w:pPr>
              <w:spacing w:line="320" w:lineRule="exact"/>
              <w:jc w:val="center"/>
              <w:rPr>
                <w:rFonts w:ascii="宋体" w:hAnsi="宋体"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5" w:type="dxa"/>
            <w:vAlign w:val="center"/>
          </w:tcPr>
          <w:p>
            <w:pPr>
              <w:spacing w:line="320" w:lineRule="exact"/>
              <w:rPr>
                <w:rFonts w:hint="eastAsia" w:ascii="宋体" w:hAnsi="宋体" w:eastAsia="宋体"/>
                <w:bCs/>
                <w:sz w:val="18"/>
                <w:szCs w:val="18"/>
                <w:lang w:eastAsia="zh-CN"/>
              </w:rPr>
            </w:pPr>
            <w:r>
              <w:rPr>
                <w:rFonts w:hint="eastAsia" w:ascii="宋体" w:hAnsi="宋体" w:eastAsia="宋体"/>
                <w:bCs/>
                <w:sz w:val="18"/>
                <w:szCs w:val="18"/>
                <w:lang w:eastAsia="zh-CN"/>
              </w:rPr>
              <w:t>考生诚信承诺书</w:t>
            </w:r>
          </w:p>
        </w:tc>
        <w:tc>
          <w:tcPr>
            <w:tcW w:w="10002" w:type="dxa"/>
            <w:gridSpan w:val="10"/>
            <w:vAlign w:val="center"/>
          </w:tcPr>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我已仔细阅读《2022年宜昌市点军区城市管理执法局公开招聘城管执法协管员公告》，清楚并理解其内容。在此我郑重承诺：</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一、本人自愿报名参加招考。</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二、真实、准确地提供本人个人信息、证明材料、证件等相关材料；同时准确填写及核对有效的手机号码、联系电话、通讯地址等联系方式，并保证在报考期间联系畅通。</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三、本人承诺没有伪造学历和其他证书、证明，不弄虚作假、不伪造、不使用假证明、假证书。</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四、20</w:t>
            </w:r>
            <w:r>
              <w:rPr>
                <w:rFonts w:ascii="仿宋_GB2312" w:hAnsi="仿宋" w:eastAsia="仿宋_GB2312"/>
                <w:sz w:val="24"/>
              </w:rPr>
              <w:t>2</w:t>
            </w:r>
            <w:r>
              <w:rPr>
                <w:rFonts w:hint="eastAsia" w:ascii="仿宋_GB2312" w:hAnsi="仿宋" w:eastAsia="仿宋_GB2312"/>
                <w:sz w:val="24"/>
                <w:lang w:val="en-US" w:eastAsia="zh-CN"/>
              </w:rPr>
              <w:t>2</w:t>
            </w:r>
            <w:r>
              <w:rPr>
                <w:rFonts w:hint="eastAsia" w:ascii="仿宋_GB2312" w:hAnsi="仿宋" w:eastAsia="仿宋_GB2312"/>
                <w:sz w:val="24"/>
              </w:rPr>
              <w:t>年应届毕业生保证在办理聘用手续时提供毕业证原件和复印件，如不能提供则自愿放弃聘用资格。对违反以上承诺所造成的后果，本人自愿承担相应责任。</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五、本人自觉服从公开招聘部门的统一安排，接受监考人员的监督和管理。保证在考试中诚实守信，自觉遵守考试纪律和考场规则。如有违纪、违规行为，自愿服从监考人员根据有关规定作出的处理决定。</w:t>
            </w:r>
          </w:p>
          <w:p>
            <w:pPr>
              <w:spacing w:line="340" w:lineRule="exact"/>
              <w:ind w:left="420" w:leftChars="200" w:firstLine="2760" w:firstLineChars="1150"/>
              <w:rPr>
                <w:rFonts w:hint="eastAsia" w:ascii="仿宋_GB2312" w:hAnsi="仿宋" w:eastAsia="仿宋_GB2312"/>
                <w:sz w:val="24"/>
              </w:rPr>
            </w:pPr>
          </w:p>
          <w:p>
            <w:pPr>
              <w:spacing w:line="340" w:lineRule="exact"/>
              <w:ind w:left="420" w:leftChars="200" w:firstLine="2760" w:firstLineChars="1150"/>
              <w:rPr>
                <w:rFonts w:hint="eastAsia" w:ascii="仿宋_GB2312" w:hAnsi="仿宋" w:eastAsia="仿宋_GB2312"/>
                <w:sz w:val="24"/>
              </w:rPr>
            </w:pPr>
            <w:r>
              <w:rPr>
                <w:rFonts w:hint="eastAsia" w:ascii="仿宋_GB2312" w:hAnsi="仿宋" w:eastAsia="仿宋_GB2312"/>
                <w:sz w:val="24"/>
              </w:rPr>
              <w:t>本人手写签名：</w:t>
            </w:r>
          </w:p>
          <w:p>
            <w:pPr>
              <w:spacing w:line="340" w:lineRule="exact"/>
              <w:ind w:left="420" w:leftChars="200" w:firstLine="2760" w:firstLineChars="1150"/>
              <w:rPr>
                <w:rFonts w:hint="eastAsia" w:ascii="仿宋_GB2312" w:hAnsi="仿宋" w:eastAsia="仿宋_GB2312"/>
                <w:sz w:val="24"/>
              </w:rPr>
            </w:pPr>
            <w:r>
              <w:rPr>
                <w:rFonts w:hint="eastAsia" w:ascii="仿宋_GB2312" w:hAnsi="仿宋" w:eastAsia="仿宋_GB2312"/>
                <w:sz w:val="24"/>
              </w:rPr>
              <w:t>本人身份证号码：</w:t>
            </w:r>
          </w:p>
          <w:p>
            <w:pPr>
              <w:snapToGrid w:val="0"/>
              <w:spacing w:line="440" w:lineRule="exact"/>
              <w:jc w:val="right"/>
              <w:rPr>
                <w:rFonts w:ascii="宋体" w:hAnsi="宋体" w:eastAsia="宋体"/>
                <w:b/>
                <w:sz w:val="18"/>
                <w:szCs w:val="18"/>
              </w:rPr>
            </w:pPr>
            <w:r>
              <w:rPr>
                <w:rFonts w:hint="eastAsia" w:ascii="仿宋_GB2312" w:hAnsi="仿宋" w:eastAsia="仿宋_GB2312"/>
                <w:sz w:val="24"/>
              </w:rPr>
              <w:t xml:space="preserve">年     月     日 </w:t>
            </w:r>
          </w:p>
        </w:tc>
      </w:tr>
    </w:tbl>
    <w:p>
      <w:pPr>
        <w:adjustRightInd w:val="0"/>
        <w:snapToGrid w:val="0"/>
        <w:spacing w:line="440" w:lineRule="exact"/>
        <w:jc w:val="both"/>
        <w:rPr>
          <w:rFonts w:ascii="Times New Roman" w:hAnsi="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ZmMzN2U4NTAxNTJlZTFmYTljMjIxZDJhY2EzZmYifQ=="/>
  </w:docVars>
  <w:rsids>
    <w:rsidRoot w:val="18B90CDA"/>
    <w:rsid w:val="000C30F3"/>
    <w:rsid w:val="001B5322"/>
    <w:rsid w:val="003D6656"/>
    <w:rsid w:val="00795E1E"/>
    <w:rsid w:val="007D62F8"/>
    <w:rsid w:val="007E33A1"/>
    <w:rsid w:val="008949A3"/>
    <w:rsid w:val="009C72AD"/>
    <w:rsid w:val="00A06551"/>
    <w:rsid w:val="00E605CF"/>
    <w:rsid w:val="037400EE"/>
    <w:rsid w:val="061A0DFE"/>
    <w:rsid w:val="0ACA0AE6"/>
    <w:rsid w:val="0D2941EA"/>
    <w:rsid w:val="18B90CDA"/>
    <w:rsid w:val="1A4C59C5"/>
    <w:rsid w:val="1B2E368A"/>
    <w:rsid w:val="1B446693"/>
    <w:rsid w:val="218712BD"/>
    <w:rsid w:val="2859377E"/>
    <w:rsid w:val="2A8B3997"/>
    <w:rsid w:val="2DD17128"/>
    <w:rsid w:val="338B27FD"/>
    <w:rsid w:val="3B272B87"/>
    <w:rsid w:val="3B4007CD"/>
    <w:rsid w:val="3D6B4CB8"/>
    <w:rsid w:val="3F010273"/>
    <w:rsid w:val="4D93478D"/>
    <w:rsid w:val="5E40270F"/>
    <w:rsid w:val="64C84D78"/>
    <w:rsid w:val="6EF03395"/>
    <w:rsid w:val="727460C4"/>
    <w:rsid w:val="73814F04"/>
    <w:rsid w:val="78493763"/>
    <w:rsid w:val="78947487"/>
    <w:rsid w:val="78A14E56"/>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563C1" w:themeColor="hyperlink"/>
      <w:u w:val="single"/>
      <w14:textFill>
        <w14:solidFill>
          <w14:schemeClr w14:val="hlink"/>
        </w14:solidFill>
      </w14:textFill>
    </w:rPr>
  </w:style>
  <w:style w:type="character" w:customStyle="1" w:styleId="7">
    <w:name w:val="页眉 字符"/>
    <w:basedOn w:val="5"/>
    <w:link w:val="3"/>
    <w:uiPriority w:val="0"/>
    <w:rPr>
      <w:kern w:val="2"/>
      <w:sz w:val="18"/>
      <w:szCs w:val="18"/>
    </w:rPr>
  </w:style>
  <w:style w:type="character" w:customStyle="1" w:styleId="8">
    <w:name w:val="页脚 字符"/>
    <w:basedOn w:val="5"/>
    <w:link w:val="2"/>
    <w:qFormat/>
    <w:uiPriority w:val="0"/>
    <w:rPr>
      <w:kern w:val="2"/>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3220</Words>
  <Characters>3549</Characters>
  <Lines>9</Lines>
  <Paragraphs>10</Paragraphs>
  <TotalTime>34</TotalTime>
  <ScaleCrop>false</ScaleCrop>
  <LinksUpToDate>false</LinksUpToDate>
  <CharactersWithSpaces>3599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2022-07-08T03:25:00Z</dcterms:created>
  <dc:creator>Administrator</dc:creator>
  <cp:lastModifiedBy>°</cp:lastModifiedBy>
  <dcterms:modified xsi:type="dcterms:W3CDTF">2022-07-12T10:08:25Z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AE57B2AC03454790AFADE7AEDFDE51DA</vt:lpwstr>
  </property>
</Properties>
</file>