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9" w:afterLines="50" w:line="600" w:lineRule="exact"/>
        <w:jc w:val="center"/>
        <w:rPr>
          <w:rFonts w:hint="eastAsia" w:ascii="Times New Roman" w:hAnsi="Times New Roman" w:eastAsia="方正仿宋简体" w:cs="方正仿宋简体"/>
          <w:snapToGrid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sz w:val="40"/>
          <w:szCs w:val="40"/>
        </w:rPr>
        <w:t>三峡旅游职业技术学校外聘教师及工作</w:t>
      </w:r>
      <w:r>
        <w:rPr>
          <w:rFonts w:ascii="方正小标宋简体" w:hAnsi="方正小标宋简体" w:eastAsia="方正小标宋简体" w:cs="方正小标宋简体"/>
          <w:snapToGrid/>
          <w:color w:val="000000"/>
          <w:sz w:val="40"/>
          <w:szCs w:val="40"/>
        </w:rPr>
        <w:t>人员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sz w:val="40"/>
          <w:szCs w:val="40"/>
        </w:rPr>
        <w:t>岗位计划表</w:t>
      </w:r>
    </w:p>
    <w:tbl>
      <w:tblPr>
        <w:tblStyle w:val="3"/>
        <w:tblpPr w:leftFromText="180" w:rightFromText="180" w:vertAnchor="text" w:horzAnchor="margin" w:tblpXSpec="center" w:tblpY="202"/>
        <w:tblW w:w="1234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567"/>
        <w:gridCol w:w="567"/>
        <w:gridCol w:w="2268"/>
        <w:gridCol w:w="2551"/>
        <w:gridCol w:w="1559"/>
        <w:gridCol w:w="851"/>
        <w:gridCol w:w="1134"/>
        <w:gridCol w:w="567"/>
        <w:gridCol w:w="18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sz w:val="21"/>
                <w:szCs w:val="21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sz w:val="21"/>
                <w:szCs w:val="21"/>
              </w:rPr>
              <w:t>岗位名称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sz w:val="21"/>
                <w:szCs w:val="21"/>
              </w:rPr>
              <w:t>岗位类别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sz w:val="21"/>
                <w:szCs w:val="21"/>
              </w:rPr>
              <w:t>岗位描述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sz w:val="21"/>
                <w:szCs w:val="21"/>
              </w:rPr>
              <w:t>所需专业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sz w:val="21"/>
                <w:szCs w:val="21"/>
              </w:rPr>
              <w:t>学历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sz w:val="21"/>
                <w:szCs w:val="21"/>
              </w:rPr>
              <w:t>年龄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sz w:val="21"/>
                <w:szCs w:val="21"/>
              </w:rPr>
              <w:t>其他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sz w:val="21"/>
                <w:szCs w:val="21"/>
              </w:rPr>
              <w:t>条件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sz w:val="21"/>
                <w:szCs w:val="21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sz w:val="21"/>
                <w:szCs w:val="21"/>
              </w:rPr>
              <w:t>计划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snapToGrid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sz w:val="21"/>
                <w:szCs w:val="21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2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思政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承担思政课程教学及教科研工作，兼任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班主任工作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仿宋_GB2312"/>
                <w:snapToGrid/>
                <w:color w:val="000000"/>
                <w:kern w:val="0"/>
                <w:sz w:val="20"/>
                <w:szCs w:val="20"/>
              </w:rPr>
              <w:t>哲学类</w:t>
            </w:r>
            <w:r>
              <w:rPr>
                <w:rFonts w:hint="eastAsia" w:eastAsia="宋体" w:cs="仿宋_GB2312"/>
                <w:snapToGrid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eastAsia="宋体" w:cs="仿宋_GB2312"/>
                <w:snapToGrid/>
                <w:color w:val="000000"/>
                <w:kern w:val="0"/>
                <w:sz w:val="20"/>
                <w:szCs w:val="20"/>
              </w:rPr>
              <w:t>政治学类、马克思主义理论类</w:t>
            </w:r>
            <w:r>
              <w:rPr>
                <w:rFonts w:hint="eastAsia" w:eastAsia="宋体" w:cs="仿宋_GB2312"/>
                <w:snapToGrid/>
                <w:color w:val="000000"/>
                <w:kern w:val="0"/>
                <w:sz w:val="20"/>
                <w:szCs w:val="20"/>
              </w:rPr>
              <w:t>或与思政</w:t>
            </w:r>
            <w:r>
              <w:rPr>
                <w:rFonts w:eastAsia="宋体" w:cs="仿宋_GB2312"/>
                <w:snapToGrid/>
                <w:color w:val="000000"/>
                <w:kern w:val="0"/>
                <w:sz w:val="20"/>
                <w:szCs w:val="20"/>
              </w:rPr>
              <w:t>学科</w:t>
            </w:r>
            <w:r>
              <w:rPr>
                <w:rFonts w:hint="eastAsia" w:eastAsia="宋体" w:cs="仿宋_GB2312"/>
                <w:snapToGrid/>
                <w:color w:val="000000"/>
                <w:kern w:val="0"/>
                <w:sz w:val="20"/>
                <w:szCs w:val="20"/>
              </w:rPr>
              <w:t>教学</w:t>
            </w:r>
            <w:r>
              <w:rPr>
                <w:rFonts w:eastAsia="宋体" w:cs="仿宋_GB2312"/>
                <w:snapToGrid/>
                <w:color w:val="000000"/>
                <w:kern w:val="0"/>
                <w:sz w:val="20"/>
                <w:szCs w:val="20"/>
              </w:rPr>
              <w:t>对应的专业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全日制硕士研究生及以上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起点学历为全日制本科，且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政治面貌为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中共党员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教育管理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承担教育类专业教育教学管理和教育学课程教学及教科研工作，兼任班主任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工作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教育学，教育学原理，高等教育学，职业技术教育学，教育硕士专业（教育管理），高等学校教师专业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全日制硕士研究生及以上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起点学历为全日制本科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auto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心理健康</w:t>
            </w:r>
            <w:r>
              <w:rPr>
                <w:rFonts w:eastAsia="宋体" w:cs="Times New Roman"/>
                <w:snapToGrid/>
                <w:color w:val="auto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auto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专技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/>
                <w:snapToGrid/>
                <w:color w:val="auto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承担</w:t>
            </w:r>
            <w:r>
              <w:rPr>
                <w:rFonts w:eastAsia="宋体" w:cs="Times New Roman"/>
                <w:snapToGrid/>
                <w:color w:val="auto"/>
                <w:sz w:val="20"/>
                <w:szCs w:val="20"/>
              </w:rPr>
              <w:t>心理</w:t>
            </w: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健康</w:t>
            </w:r>
            <w:r>
              <w:rPr>
                <w:rFonts w:eastAsia="宋体" w:cs="Times New Roman"/>
                <w:snapToGrid/>
                <w:color w:val="auto"/>
                <w:sz w:val="20"/>
                <w:szCs w:val="20"/>
              </w:rPr>
              <w:t>课程和学生心理</w:t>
            </w: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教育及教科研工作，兼任</w:t>
            </w:r>
            <w:r>
              <w:rPr>
                <w:rFonts w:eastAsia="宋体" w:cs="Times New Roman"/>
                <w:snapToGrid/>
                <w:color w:val="auto"/>
                <w:sz w:val="20"/>
                <w:szCs w:val="20"/>
              </w:rPr>
              <w:t>班主任工作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auto"/>
                <w:sz w:val="20"/>
                <w:szCs w:val="20"/>
              </w:rPr>
            </w:pPr>
            <w:r>
              <w:rPr>
                <w:rFonts w:hint="eastAsia" w:eastAsia="宋体" w:cs="仿宋_GB2312"/>
                <w:snapToGrid/>
                <w:color w:val="auto"/>
                <w:kern w:val="0"/>
                <w:sz w:val="20"/>
                <w:szCs w:val="20"/>
              </w:rPr>
              <w:t>教育硕士专业（心理健康教育），心理学类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auto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全日制硕士研究生及以上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auto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auto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auto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起点学历为全日制本科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auto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auto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专职辅导员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承担辅导员工作及形势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与政策课程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教学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仿宋_GB2312"/>
                <w:snapToGrid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仿宋_GB2312"/>
                <w:snapToGrid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eastAsia="宋体" w:cs="仿宋_GB2312"/>
                <w:snapToGrid/>
                <w:color w:val="000000"/>
                <w:kern w:val="0"/>
                <w:sz w:val="20"/>
                <w:szCs w:val="20"/>
              </w:rPr>
              <w:t>不限，哲学类</w:t>
            </w:r>
            <w:r>
              <w:rPr>
                <w:rFonts w:hint="eastAsia" w:eastAsia="宋体" w:cs="仿宋_GB2312"/>
                <w:snapToGrid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eastAsia="宋体" w:cs="仿宋_GB2312"/>
                <w:snapToGrid/>
                <w:color w:val="000000"/>
                <w:kern w:val="0"/>
                <w:sz w:val="20"/>
                <w:szCs w:val="20"/>
              </w:rPr>
              <w:t>政治学类、马克思主义理论类</w:t>
            </w:r>
            <w:r>
              <w:rPr>
                <w:rFonts w:hint="eastAsia" w:eastAsia="宋体" w:cs="仿宋_GB2312"/>
                <w:snapToGrid/>
                <w:color w:val="000000"/>
                <w:kern w:val="0"/>
                <w:sz w:val="20"/>
                <w:szCs w:val="20"/>
              </w:rPr>
              <w:t>或与思政</w:t>
            </w:r>
            <w:r>
              <w:rPr>
                <w:rFonts w:eastAsia="宋体" w:cs="仿宋_GB2312"/>
                <w:snapToGrid/>
                <w:color w:val="000000"/>
                <w:kern w:val="0"/>
                <w:sz w:val="20"/>
                <w:szCs w:val="20"/>
              </w:rPr>
              <w:t>学科</w:t>
            </w:r>
            <w:r>
              <w:rPr>
                <w:rFonts w:hint="eastAsia" w:eastAsia="宋体" w:cs="仿宋_GB2312"/>
                <w:snapToGrid/>
                <w:color w:val="000000"/>
                <w:kern w:val="0"/>
                <w:sz w:val="20"/>
                <w:szCs w:val="20"/>
              </w:rPr>
              <w:t>教学</w:t>
            </w:r>
            <w:r>
              <w:rPr>
                <w:rFonts w:eastAsia="宋体" w:cs="仿宋_GB2312"/>
                <w:snapToGrid/>
                <w:color w:val="000000"/>
                <w:kern w:val="0"/>
                <w:sz w:val="20"/>
                <w:szCs w:val="20"/>
              </w:rPr>
              <w:t>对应的专业</w:t>
            </w:r>
            <w:r>
              <w:rPr>
                <w:rFonts w:hint="eastAsia" w:eastAsia="宋体" w:cs="仿宋_GB2312"/>
                <w:snapToGrid/>
                <w:color w:val="000000"/>
                <w:kern w:val="0"/>
                <w:sz w:val="20"/>
                <w:szCs w:val="20"/>
              </w:rPr>
              <w:t>优先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全日制本科及以上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起点学历为全日制本科，且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政治面貌为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中共党员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本岗位需住校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:shd w:val="clear" w:color="auto" w:fill="FFFFFF"/>
              </w:rPr>
              <w:t>从事夜间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shd w:val="clear" w:color="auto" w:fill="FFFFFF"/>
              </w:rPr>
              <w:t>查寝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:shd w:val="clear" w:color="auto" w:fill="FFFFFF"/>
              </w:rPr>
              <w:t>、值班</w:t>
            </w:r>
            <w:r>
              <w:rPr>
                <w:rStyle w:val="5"/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工作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shd w:val="clear" w:color="auto" w:fill="FFFFFF"/>
              </w:rPr>
              <w:t>，限</w:t>
            </w:r>
            <w:r>
              <w:rPr>
                <w:rStyle w:val="5"/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男性</w:t>
            </w:r>
            <w:r>
              <w:rPr>
                <w:rStyle w:val="5"/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报考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继续教育学院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工作人员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主要承担语言文字工作和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普通话测试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、考核等工作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播音、播音与主持艺术、教育硕士专业与语文学科教学对应的专业、中文教育、汉语国际教育、中国语言文学类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全日制本科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起点学历为全日制本科，且执有普通话一级乙等及以上等级证书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auto"/>
                <w:sz w:val="20"/>
                <w:szCs w:val="20"/>
              </w:rPr>
              <w:t>工程</w:t>
            </w: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项目</w:t>
            </w:r>
            <w:r>
              <w:rPr>
                <w:rFonts w:eastAsia="宋体" w:cs="Times New Roman"/>
                <w:snapToGrid/>
                <w:color w:val="auto"/>
                <w:sz w:val="20"/>
                <w:szCs w:val="20"/>
              </w:rPr>
              <w:t>管理人员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专技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参与制定施工组织设计和质量计划，承担</w:t>
            </w:r>
            <w:r>
              <w:rPr>
                <w:rFonts w:eastAsia="宋体" w:cs="Times New Roman"/>
                <w:snapToGrid/>
                <w:color w:val="auto"/>
                <w:sz w:val="20"/>
                <w:szCs w:val="20"/>
              </w:rPr>
              <w:t>施工项目</w:t>
            </w: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组织管理和</w:t>
            </w:r>
            <w:r>
              <w:rPr>
                <w:rFonts w:eastAsia="宋体" w:cs="Times New Roman"/>
                <w:snapToGrid/>
                <w:color w:val="auto"/>
                <w:sz w:val="20"/>
                <w:szCs w:val="20"/>
              </w:rPr>
              <w:t>施工质量</w:t>
            </w: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保障</w:t>
            </w:r>
            <w:r>
              <w:rPr>
                <w:rFonts w:eastAsia="宋体" w:cs="Times New Roman"/>
                <w:snapToGrid/>
                <w:color w:val="auto"/>
                <w:sz w:val="20"/>
                <w:szCs w:val="20"/>
              </w:rPr>
              <w:t>控制</w:t>
            </w: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，协调</w:t>
            </w:r>
            <w:r>
              <w:rPr>
                <w:rFonts w:eastAsia="宋体" w:cs="Times New Roman"/>
                <w:snapToGrid/>
                <w:color w:val="auto"/>
                <w:sz w:val="20"/>
                <w:szCs w:val="20"/>
              </w:rPr>
              <w:t>施工项目</w:t>
            </w: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各</w:t>
            </w:r>
            <w:r>
              <w:rPr>
                <w:rFonts w:eastAsia="宋体" w:cs="Times New Roman"/>
                <w:snapToGrid/>
                <w:color w:val="auto"/>
                <w:sz w:val="20"/>
                <w:szCs w:val="20"/>
              </w:rPr>
              <w:t>生产</w:t>
            </w: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要素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  <w:lang w:bidi="en-US"/>
              </w:rPr>
              <w:t>项目管理</w:t>
            </w:r>
            <w:r>
              <w:rPr>
                <w:rFonts w:eastAsia="宋体" w:cs="Times New Roman"/>
                <w:snapToGrid/>
                <w:color w:val="auto"/>
                <w:sz w:val="20"/>
                <w:szCs w:val="20"/>
                <w:lang w:bidi="en-US"/>
              </w:rPr>
              <w:t>、工程管理，工程造价，工程造价管理，产品质</w:t>
            </w: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  <w:lang w:bidi="en-US"/>
              </w:rPr>
              <w:t>量</w:t>
            </w:r>
            <w:r>
              <w:rPr>
                <w:rFonts w:eastAsia="宋体" w:cs="Times New Roman"/>
                <w:snapToGrid/>
                <w:color w:val="auto"/>
                <w:sz w:val="20"/>
                <w:szCs w:val="20"/>
                <w:lang w:bidi="en-US"/>
              </w:rPr>
              <w:t>工程，项目管理，管理科学工程，管理科学与工程，质量管理工程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大学本科</w:t>
            </w:r>
            <w:r>
              <w:rPr>
                <w:rFonts w:eastAsia="宋体" w:cs="Times New Roman"/>
                <w:snapToGrid/>
                <w:color w:val="auto"/>
                <w:sz w:val="20"/>
                <w:szCs w:val="20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40周岁</w:t>
            </w:r>
            <w:r>
              <w:rPr>
                <w:rFonts w:eastAsia="宋体" w:cs="Times New Roman"/>
                <w:snapToGrid/>
                <w:color w:val="auto"/>
                <w:sz w:val="20"/>
                <w:szCs w:val="20"/>
              </w:rPr>
              <w:t>以上</w:t>
            </w: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，且</w:t>
            </w:r>
            <w:r>
              <w:rPr>
                <w:rFonts w:eastAsia="宋体" w:cs="Times New Roman"/>
                <w:snapToGrid/>
                <w:color w:val="auto"/>
                <w:sz w:val="20"/>
                <w:szCs w:val="20"/>
              </w:rPr>
              <w:t>男性不超过</w:t>
            </w: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65岁</w:t>
            </w:r>
            <w:r>
              <w:rPr>
                <w:rFonts w:eastAsia="宋体" w:cs="Times New Roman"/>
                <w:snapToGrid/>
                <w:color w:val="auto"/>
                <w:sz w:val="20"/>
                <w:szCs w:val="20"/>
              </w:rPr>
              <w:t>、女性不超过</w:t>
            </w: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60岁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有</w:t>
            </w:r>
            <w:r>
              <w:rPr>
                <w:rFonts w:eastAsia="宋体" w:cs="Times New Roman"/>
                <w:snapToGrid/>
                <w:color w:val="auto"/>
                <w:sz w:val="20"/>
                <w:szCs w:val="20"/>
              </w:rPr>
              <w:t>三年及以上工程</w:t>
            </w: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项目现场</w:t>
            </w:r>
            <w:r>
              <w:rPr>
                <w:rFonts w:eastAsia="宋体" w:cs="Times New Roman"/>
                <w:snapToGrid/>
                <w:color w:val="auto"/>
                <w:sz w:val="20"/>
                <w:szCs w:val="20"/>
              </w:rPr>
              <w:t>管理实践经验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auto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auto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安全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保卫处工作人员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管理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协助处理校区日常安全管理和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社会治安综合治理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工作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专业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全日制本科及以上；</w:t>
            </w:r>
            <w:r>
              <w:rPr>
                <w:rStyle w:val="5"/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退役军人</w:t>
            </w:r>
            <w:r>
              <w:rPr>
                <w:rStyle w:val="5"/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学历</w:t>
            </w:r>
            <w:r>
              <w:rPr>
                <w:rStyle w:val="5"/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可为全日制</w:t>
            </w:r>
            <w:r>
              <w:rPr>
                <w:rStyle w:val="5"/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专</w:t>
            </w:r>
            <w:r>
              <w:rPr>
                <w:rStyle w:val="5"/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科及以上。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本岗位需住校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shd w:val="clear" w:color="auto" w:fill="FFFFFF"/>
              </w:rPr>
              <w:t>从事夜间安全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:shd w:val="clear" w:color="auto" w:fill="FFFFFF"/>
              </w:rPr>
              <w:t>管理</w:t>
            </w:r>
            <w:r>
              <w:rPr>
                <w:rStyle w:val="5"/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工作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shd w:val="clear" w:color="auto" w:fill="FFFFFF"/>
              </w:rPr>
              <w:t>，限</w:t>
            </w:r>
            <w:r>
              <w:rPr>
                <w:rStyle w:val="5"/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男性</w:t>
            </w:r>
            <w:r>
              <w:rPr>
                <w:rStyle w:val="5"/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报考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4BD871E-38FA-45DF-9030-B5291FE60775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B851A3F9-196B-459C-A3B2-CEECAAFE82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0D4F7E2-4464-4E94-95A5-54BD26A6491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24F3A2B-193A-4F23-AD09-7912243D72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479229B-5FEA-4790-AA30-25D5C2B9E1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C0F02"/>
    <w:rsid w:val="5B2230E6"/>
    <w:rsid w:val="7ADC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napToGrid w:val="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Times New Roman"/>
      <w:snapToGrid w:val="0"/>
      <w:kern w:val="2"/>
      <w:sz w:val="18"/>
      <w:szCs w:val="18"/>
      <w:lang w:val="en-US" w:eastAsia="zh-CN" w:bidi="ar-SA"/>
    </w:rPr>
  </w:style>
  <w:style w:type="character" w:styleId="5">
    <w:name w:val="Emphasis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2021-10-09T02:15:00Z</dcterms:created>
  <dc:creator>唐明敏</dc:creator>
  <cp:lastModifiedBy>唐明敏</cp:lastModifiedBy>
  <dcterms:modified xsi:type="dcterms:W3CDTF">2021-10-09T02:17:25Z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